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7A6" w:rsidRDefault="004507A6" w:rsidP="004507A6">
      <w:pPr>
        <w:pStyle w:val="Nadpis1"/>
        <w:jc w:val="center"/>
      </w:pPr>
      <w:r>
        <w:t>Technická zpráva zadávací dokumentace projektu stavby</w:t>
      </w:r>
    </w:p>
    <w:p w:rsidR="004507A6" w:rsidRDefault="004507A6" w:rsidP="004507A6">
      <w:pPr>
        <w:jc w:val="center"/>
      </w:pPr>
    </w:p>
    <w:p w:rsidR="00C41C3D" w:rsidRDefault="00C41C3D" w:rsidP="008D2747">
      <w:pPr>
        <w:pStyle w:val="Nadpis2"/>
        <w:jc w:val="center"/>
      </w:pPr>
      <w:bookmarkStart w:id="0" w:name="_Toc87428050"/>
      <w:r w:rsidRPr="00C41C3D">
        <w:t>Údržba, opravy a odstraňování závad u SEE 2021-2022;</w:t>
      </w:r>
      <w:bookmarkEnd w:id="0"/>
    </w:p>
    <w:p w:rsidR="003349CB" w:rsidRDefault="008D2747" w:rsidP="008D2747">
      <w:pPr>
        <w:pStyle w:val="Nadpis2"/>
        <w:jc w:val="center"/>
      </w:pPr>
      <w:bookmarkStart w:id="1" w:name="_Toc87428051"/>
      <w:r>
        <w:t>Oprava osvětlení a EOV v obvodu OŘ - PD</w:t>
      </w:r>
      <w:bookmarkEnd w:id="1"/>
    </w:p>
    <w:p w:rsidR="00E27850" w:rsidRDefault="00E27850" w:rsidP="00E27850"/>
    <w:p w:rsidR="00E27850" w:rsidRPr="00E27850" w:rsidRDefault="00E27850" w:rsidP="00E27850"/>
    <w:p w:rsidR="004507A6" w:rsidRDefault="004507A6" w:rsidP="004507A6">
      <w:pPr>
        <w:pStyle w:val="Nadpis6"/>
      </w:pPr>
      <w:r>
        <w:t>Identifikační údaje stavby</w:t>
      </w:r>
    </w:p>
    <w:p w:rsidR="008D2747" w:rsidRPr="008D2747" w:rsidRDefault="004507A6" w:rsidP="008D2747">
      <w:pPr>
        <w:ind w:left="1410" w:hanging="1410"/>
      </w:pPr>
      <w:r>
        <w:t xml:space="preserve">Název:  </w:t>
      </w:r>
      <w:r>
        <w:tab/>
      </w:r>
      <w:r w:rsidR="00C41C3D" w:rsidRPr="00C41C3D">
        <w:t xml:space="preserve">Údržba, opravy a odstraňování závad u SEE 2021-2022; </w:t>
      </w:r>
      <w:r w:rsidR="008D2747" w:rsidRPr="008D2747">
        <w:t>Oprava osvětlení a EOV v obvodu OŘ - PD</w:t>
      </w:r>
    </w:p>
    <w:p w:rsidR="004507A6" w:rsidRDefault="00706B87" w:rsidP="00C41C3D">
      <w:pPr>
        <w:spacing w:after="0"/>
        <w:ind w:left="1418" w:hanging="1418"/>
      </w:pPr>
      <w:r>
        <w:t xml:space="preserve">                      </w:t>
      </w:r>
      <w:r w:rsidR="003349CB">
        <w:t xml:space="preserve">PD - </w:t>
      </w:r>
      <w:r w:rsidR="00C41C3D" w:rsidRPr="00C41C3D">
        <w:t>Oprava osvětlení v</w:t>
      </w:r>
      <w:r w:rsidR="007859B2">
        <w:t> ŽST Dětřichov nad Bystřicí</w:t>
      </w:r>
    </w:p>
    <w:p w:rsidR="003349CB" w:rsidRDefault="003349CB" w:rsidP="003349CB">
      <w:pPr>
        <w:spacing w:after="0"/>
        <w:ind w:left="1418" w:hanging="2"/>
      </w:pPr>
      <w:r>
        <w:t xml:space="preserve">PD - </w:t>
      </w:r>
      <w:r w:rsidRPr="00C41C3D">
        <w:t>Oprava osvětlení v</w:t>
      </w:r>
      <w:r>
        <w:t> dD3 Hlučín</w:t>
      </w:r>
    </w:p>
    <w:p w:rsidR="001E32F7" w:rsidRDefault="001E32F7" w:rsidP="003349CB">
      <w:pPr>
        <w:spacing w:after="0"/>
        <w:ind w:left="1418" w:hanging="2"/>
      </w:pPr>
      <w:r>
        <w:t>PD – Oprava EOV v žst. Ostrava Bartovice, kunčické zhlaví</w:t>
      </w:r>
    </w:p>
    <w:p w:rsidR="004507A6" w:rsidRDefault="004507A6" w:rsidP="004507A6">
      <w:pPr>
        <w:spacing w:after="0"/>
      </w:pPr>
      <w:r>
        <w:t xml:space="preserve">Stupeň PD: </w:t>
      </w:r>
      <w:r>
        <w:tab/>
        <w:t>Projekt</w:t>
      </w:r>
    </w:p>
    <w:p w:rsidR="004507A6" w:rsidRDefault="004507A6" w:rsidP="004507A6">
      <w:pPr>
        <w:spacing w:after="0"/>
      </w:pPr>
      <w:r>
        <w:t xml:space="preserve">Kraj: </w:t>
      </w:r>
      <w:r>
        <w:tab/>
      </w:r>
      <w:r>
        <w:tab/>
        <w:t>Moravskoslezský</w:t>
      </w:r>
    </w:p>
    <w:p w:rsidR="004507A6" w:rsidRDefault="004507A6" w:rsidP="004507A6">
      <w:pPr>
        <w:spacing w:after="0"/>
      </w:pPr>
      <w:r>
        <w:t>Investor:</w:t>
      </w:r>
      <w:r>
        <w:tab/>
        <w:t>Správa železnic, státní organizace</w:t>
      </w:r>
    </w:p>
    <w:p w:rsidR="004507A6" w:rsidRDefault="004507A6" w:rsidP="004507A6">
      <w:pPr>
        <w:spacing w:after="0"/>
      </w:pPr>
      <w:r>
        <w:t xml:space="preserve">Zadavatel:      </w:t>
      </w:r>
      <w:r>
        <w:tab/>
        <w:t>Správa železnic, státní organizace, Oblastní ředitelství Ostrava</w:t>
      </w:r>
    </w:p>
    <w:p w:rsidR="004507A6" w:rsidRDefault="004507A6" w:rsidP="004507A6">
      <w:pPr>
        <w:spacing w:after="0"/>
      </w:pPr>
      <w:r>
        <w:t>Provozovatel:</w:t>
      </w:r>
      <w:r>
        <w:tab/>
        <w:t>Správa železnic, státní organizace, Oblastní ředitelství Ostrava</w:t>
      </w:r>
    </w:p>
    <w:p w:rsidR="004507A6" w:rsidRDefault="004507A6" w:rsidP="00155FDA">
      <w:pPr>
        <w:spacing w:after="0"/>
      </w:pPr>
      <w:r>
        <w:t>Místo stavby:</w:t>
      </w:r>
      <w:r>
        <w:tab/>
      </w:r>
      <w:r w:rsidR="007859B2">
        <w:t>ŽST Dětřichov nad Bystřicí</w:t>
      </w:r>
      <w:r w:rsidR="00155FDA">
        <w:t xml:space="preserve"> </w:t>
      </w:r>
      <w:r w:rsidR="00954259">
        <w:t xml:space="preserve">na trati </w:t>
      </w:r>
      <w:r w:rsidR="007859B2">
        <w:t>Olomouc</w:t>
      </w:r>
      <w:r w:rsidR="00155FDA">
        <w:t xml:space="preserve"> </w:t>
      </w:r>
      <w:r w:rsidR="003349CB">
        <w:t>–</w:t>
      </w:r>
      <w:r w:rsidR="00155FDA">
        <w:t xml:space="preserve"> </w:t>
      </w:r>
      <w:r w:rsidR="007859B2">
        <w:t>Krnov</w:t>
      </w:r>
    </w:p>
    <w:p w:rsidR="003349CB" w:rsidRDefault="003349CB" w:rsidP="00155FDA">
      <w:pPr>
        <w:spacing w:after="0"/>
      </w:pPr>
      <w:r>
        <w:tab/>
      </w:r>
      <w:r>
        <w:tab/>
        <w:t xml:space="preserve">dD3 Hlučín na trati Kravaře ve Slezsku </w:t>
      </w:r>
      <w:r w:rsidR="001E32F7">
        <w:t>–</w:t>
      </w:r>
      <w:r>
        <w:t xml:space="preserve"> Hlučín</w:t>
      </w:r>
    </w:p>
    <w:p w:rsidR="001E32F7" w:rsidRDefault="001E32F7" w:rsidP="00155FDA">
      <w:pPr>
        <w:spacing w:after="0"/>
      </w:pPr>
      <w:r>
        <w:tab/>
      </w:r>
      <w:r>
        <w:tab/>
        <w:t>ŽST OSTRAVA BARTOVICE</w:t>
      </w:r>
    </w:p>
    <w:p w:rsidR="004507A6" w:rsidRDefault="004507A6" w:rsidP="004507A6"/>
    <w:p w:rsidR="004507A6" w:rsidRDefault="004507A6" w:rsidP="004507A6"/>
    <w:p w:rsidR="004507A6" w:rsidRDefault="004507A6" w:rsidP="004507A6"/>
    <w:p w:rsidR="004507A6" w:rsidRDefault="004507A6" w:rsidP="004507A6"/>
    <w:p w:rsidR="004507A6" w:rsidRDefault="004507A6" w:rsidP="004507A6"/>
    <w:p w:rsidR="004507A6" w:rsidRDefault="004507A6" w:rsidP="004507A6"/>
    <w:p w:rsidR="004507A6" w:rsidRDefault="004507A6" w:rsidP="004507A6"/>
    <w:p w:rsidR="004507A6" w:rsidRDefault="004507A6" w:rsidP="004507A6">
      <w:r>
        <w:t xml:space="preserve">Vypracoval: </w:t>
      </w:r>
      <w:r>
        <w:tab/>
      </w:r>
      <w:r>
        <w:tab/>
      </w:r>
      <w:r>
        <w:tab/>
      </w:r>
      <w:r>
        <w:tab/>
        <w:t>Kontroloval:</w:t>
      </w:r>
      <w:r>
        <w:tab/>
      </w:r>
      <w:r>
        <w:tab/>
      </w:r>
      <w:r>
        <w:tab/>
        <w:t>Schválil:</w:t>
      </w:r>
    </w:p>
    <w:p w:rsidR="004507A6" w:rsidRDefault="00954259" w:rsidP="004507A6">
      <w:r>
        <w:t xml:space="preserve">Radek </w:t>
      </w:r>
      <w:r w:rsidR="0055795F">
        <w:t>CIBULKA</w:t>
      </w:r>
      <w:r w:rsidR="004507A6">
        <w:tab/>
      </w:r>
      <w:r w:rsidR="004507A6">
        <w:tab/>
      </w:r>
      <w:r>
        <w:tab/>
        <w:t>Ing. Jiří KUPCZYN</w:t>
      </w:r>
      <w:r w:rsidR="004507A6">
        <w:tab/>
      </w:r>
      <w:r w:rsidR="00C41C3D">
        <w:tab/>
      </w:r>
      <w:r w:rsidR="004507A6">
        <w:t>Ing. Jaromír HUBAČ</w:t>
      </w:r>
    </w:p>
    <w:p w:rsidR="004507A6" w:rsidRDefault="004507A6" w:rsidP="004507A6"/>
    <w:p w:rsidR="004507A6" w:rsidRDefault="004507A6" w:rsidP="004507A6">
      <w:r>
        <w:t xml:space="preserve">Dne </w:t>
      </w:r>
      <w:r w:rsidR="001E32F7">
        <w:t>21</w:t>
      </w:r>
      <w:r>
        <w:t xml:space="preserve">. </w:t>
      </w:r>
      <w:r w:rsidR="00155FDA">
        <w:t>10</w:t>
      </w:r>
      <w:r>
        <w:t>. 202</w:t>
      </w:r>
      <w:r w:rsidR="001B3DBC">
        <w:t>1</w:t>
      </w:r>
    </w:p>
    <w:p w:rsidR="004507A6" w:rsidRDefault="004507A6" w:rsidP="004507A6">
      <w:r>
        <w:br w:type="page"/>
      </w:r>
    </w:p>
    <w:p w:rsidR="008D2747" w:rsidRDefault="008D2747" w:rsidP="008D2747">
      <w:pPr>
        <w:pStyle w:val="Nadpis3"/>
      </w:pPr>
      <w:r>
        <w:lastRenderedPageBreak/>
        <w:t>OBSAH</w:t>
      </w:r>
    </w:p>
    <w:p w:rsidR="008D2747" w:rsidRPr="008D2747" w:rsidRDefault="008D2747" w:rsidP="008D2747"/>
    <w:p w:rsidR="008D2747" w:rsidRDefault="00D35305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 w:rsidR="004507A6">
        <w:instrText xml:space="preserve"> TOC \h \z \u \t "Nadpis 2;1;Nadpis 3;2;Nadpis 4;3" </w:instrText>
      </w:r>
      <w:r>
        <w:fldChar w:fldCharType="separate"/>
      </w:r>
      <w:hyperlink w:anchor="_Toc87428050" w:history="1">
        <w:r w:rsidR="008D2747" w:rsidRPr="000929D2">
          <w:rPr>
            <w:rStyle w:val="Hypertextovodkaz"/>
            <w:noProof/>
          </w:rPr>
          <w:t>Údržba, opravy a odstraňování závad u SEE 2021-2022;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_Toc87428050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51" w:history="1">
        <w:r w:rsidR="008D2747" w:rsidRPr="000929D2">
          <w:rPr>
            <w:rStyle w:val="Hypertextovodkaz"/>
            <w:noProof/>
          </w:rPr>
          <w:t>Oprava osvětlení a EOV v obvodu OŘ - PD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_Toc87428051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52" w:history="1">
        <w:r w:rsidR="008D2747" w:rsidRPr="000929D2">
          <w:rPr>
            <w:rStyle w:val="Hypertextovodkaz"/>
            <w:noProof/>
          </w:rPr>
          <w:t>OBECNÁ ČÁST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_Toc87428052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4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53" w:history="1">
        <w:r w:rsidR="008D2747" w:rsidRPr="000929D2">
          <w:rPr>
            <w:rStyle w:val="Hypertextovodkaz"/>
            <w:noProof/>
          </w:rPr>
          <w:t>PD-Oprava osvětlení v dD3 Hlučín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_Toc87428053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4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54" w:history="1">
        <w:r w:rsidR="008D2747" w:rsidRPr="000929D2">
          <w:rPr>
            <w:rStyle w:val="Hypertextovodkaz"/>
            <w:rFonts w:eastAsia="Times New Roman"/>
            <w:noProof/>
          </w:rPr>
          <w:t>Umístnění a vlastnické vztahy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_Toc87428054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4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55" w:history="1">
        <w:r w:rsidR="008D2747" w:rsidRPr="000929D2">
          <w:rPr>
            <w:rStyle w:val="Hypertextovodkaz"/>
            <w:noProof/>
          </w:rPr>
          <w:t>Informace o pozemku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_Toc87428055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4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56" w:history="1">
        <w:r w:rsidR="008D2747" w:rsidRPr="000929D2">
          <w:rPr>
            <w:rStyle w:val="Hypertextovodkaz"/>
            <w:noProof/>
          </w:rPr>
          <w:t>Vlastníci, jiní oprávnění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_Toc87428056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4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57" w:history="1">
        <w:r w:rsidR="008D2747" w:rsidRPr="000929D2">
          <w:rPr>
            <w:rStyle w:val="Hypertextovodkaz"/>
            <w:noProof/>
          </w:rPr>
          <w:t>Stávající stav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_Toc87428057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4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58" w:history="1">
        <w:r w:rsidR="008D2747" w:rsidRPr="000929D2">
          <w:rPr>
            <w:rStyle w:val="Hypertextovodkaz"/>
            <w:noProof/>
          </w:rPr>
          <w:t>Nový stav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_Toc87428058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4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59" w:history="1">
        <w:r w:rsidR="008D2747" w:rsidRPr="000929D2">
          <w:rPr>
            <w:rStyle w:val="Hypertextovodkaz"/>
            <w:noProof/>
          </w:rPr>
          <w:t>Vymezení rozsahu a obsahu stavby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_Toc87428059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5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60" w:history="1">
        <w:r w:rsidR="008D2747" w:rsidRPr="000929D2">
          <w:rPr>
            <w:rStyle w:val="Hypertextovodkaz"/>
            <w:noProof/>
          </w:rPr>
          <w:t>Členění dokumentace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_Toc87428060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5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61" w:history="1">
        <w:r w:rsidR="008D2747" w:rsidRPr="000929D2">
          <w:rPr>
            <w:rStyle w:val="Hypertextovodkaz"/>
            <w:noProof/>
          </w:rPr>
          <w:t>Odevzdání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_Toc87428061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5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62" w:history="1">
        <w:r w:rsidR="008D2747" w:rsidRPr="000929D2">
          <w:rPr>
            <w:rStyle w:val="Hypertextovodkaz"/>
            <w:noProof/>
          </w:rPr>
          <w:t>Kvalifikační požadavky na projektanta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_Toc87428062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6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63" w:history="1">
        <w:r w:rsidR="008D2747" w:rsidRPr="000929D2">
          <w:rPr>
            <w:rStyle w:val="Hypertextovodkaz"/>
            <w:noProof/>
          </w:rPr>
          <w:t>PD-Oprava osvětlení v ŽST Dětřichov nad Bystřicí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_Toc87428063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6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64" w:history="1">
        <w:r w:rsidR="008D2747" w:rsidRPr="000929D2">
          <w:rPr>
            <w:rStyle w:val="Hypertextovodkaz"/>
            <w:rFonts w:eastAsia="Times New Roman"/>
            <w:noProof/>
          </w:rPr>
          <w:t>Umístnění a vlastnické vztahy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_Toc87428064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6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65" w:history="1">
        <w:r w:rsidR="008D2747" w:rsidRPr="000929D2">
          <w:rPr>
            <w:rStyle w:val="Hypertextovodkaz"/>
            <w:noProof/>
          </w:rPr>
          <w:t>Informace o pozemku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_Toc87428065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6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66" w:history="1">
        <w:r w:rsidR="008D2747" w:rsidRPr="000929D2">
          <w:rPr>
            <w:rStyle w:val="Hypertextovodkaz"/>
            <w:noProof/>
          </w:rPr>
          <w:t>Vlastníci, jiní oprávnění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_Toc87428066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6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67" w:history="1">
        <w:r w:rsidR="008D2747" w:rsidRPr="000929D2">
          <w:rPr>
            <w:rStyle w:val="Hypertextovodkaz"/>
            <w:noProof/>
          </w:rPr>
          <w:t>Stávající stav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_Toc87428067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6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68" w:history="1">
        <w:r w:rsidR="008D2747" w:rsidRPr="000929D2">
          <w:rPr>
            <w:rStyle w:val="Hypertextovodkaz"/>
            <w:noProof/>
          </w:rPr>
          <w:t>Nový stav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_Toc87428068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7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69" w:history="1">
        <w:r w:rsidR="008D2747" w:rsidRPr="000929D2">
          <w:rPr>
            <w:rStyle w:val="Hypertextovodkaz"/>
            <w:noProof/>
          </w:rPr>
          <w:t>Vymezení rozsahu a obsahu stavby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_Toc87428069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7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70" w:history="1">
        <w:r w:rsidR="008D2747" w:rsidRPr="000929D2">
          <w:rPr>
            <w:rStyle w:val="Hypertextovodkaz"/>
            <w:noProof/>
          </w:rPr>
          <w:t>Členění dokumentace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_Toc87428070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7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71" w:history="1">
        <w:r w:rsidR="008D2747" w:rsidRPr="000929D2">
          <w:rPr>
            <w:rStyle w:val="Hypertextovodkaz"/>
            <w:noProof/>
          </w:rPr>
          <w:t>Odevzdání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_Toc87428071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8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72" w:history="1">
        <w:r w:rsidR="008D2747" w:rsidRPr="000929D2">
          <w:rPr>
            <w:rStyle w:val="Hypertextovodkaz"/>
            <w:noProof/>
          </w:rPr>
          <w:t>Kvalifikační požadavky na projektanta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_Toc87428072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9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73" w:history="1">
        <w:r w:rsidR="008D2747" w:rsidRPr="000929D2">
          <w:rPr>
            <w:rStyle w:val="Hypertextovodkaz"/>
            <w:noProof/>
          </w:rPr>
          <w:t>PD - EOV v žst. Ostrava Bartovice, kunčické zhlaví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_Toc87428073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9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74" w:history="1">
        <w:r w:rsidR="008D2747" w:rsidRPr="000929D2">
          <w:rPr>
            <w:rStyle w:val="Hypertextovodkaz"/>
            <w:noProof/>
          </w:rPr>
          <w:t>TECHNICKÉ PODMÍNKY VŠEOBECNÉ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_Toc87428074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12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75" w:history="1">
        <w:r w:rsidR="008D2747" w:rsidRPr="000929D2">
          <w:rPr>
            <w:rStyle w:val="Hypertextovodkaz"/>
            <w:noProof/>
          </w:rPr>
          <w:t>VŠEOBECNÉ POKYNY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_Toc87428075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12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76" w:history="1">
        <w:r w:rsidR="008D2747" w:rsidRPr="000929D2">
          <w:rPr>
            <w:rStyle w:val="Hypertextovodkaz"/>
            <w:noProof/>
          </w:rPr>
          <w:t>Pokyny pro zpracování projektu stavby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_Toc87428076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12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77" w:history="1">
        <w:r w:rsidR="008D2747" w:rsidRPr="000929D2">
          <w:rPr>
            <w:rStyle w:val="Hypertextovodkaz"/>
            <w:noProof/>
          </w:rPr>
          <w:t>Základní právní dokumenty a technické předpisy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_Toc87428077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12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78" w:history="1">
        <w:r w:rsidR="008D2747" w:rsidRPr="000929D2">
          <w:rPr>
            <w:rStyle w:val="Hypertextovodkaz"/>
            <w:noProof/>
          </w:rPr>
          <w:t>Zákony a vyhlášky České republiky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_Toc87428078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12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79" w:history="1">
        <w:r w:rsidR="008D2747" w:rsidRPr="000929D2">
          <w:rPr>
            <w:rStyle w:val="Hypertextovodkaz"/>
            <w:noProof/>
          </w:rPr>
          <w:t>Technické normy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_Toc87428079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13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80" w:history="1">
        <w:r w:rsidR="008D2747" w:rsidRPr="000929D2">
          <w:rPr>
            <w:rStyle w:val="Hypertextovodkaz"/>
            <w:noProof/>
          </w:rPr>
          <w:t>Vyhlášky UIC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_Toc87428080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13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81" w:history="1">
        <w:r w:rsidR="008D2747" w:rsidRPr="000929D2">
          <w:rPr>
            <w:rStyle w:val="Hypertextovodkaz"/>
            <w:noProof/>
          </w:rPr>
          <w:t>Interní předpisy, směrnice a vzorové listy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_Toc87428081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13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82" w:history="1">
        <w:r w:rsidR="008D2747" w:rsidRPr="000929D2">
          <w:rPr>
            <w:rStyle w:val="Hypertextovodkaz"/>
            <w:noProof/>
          </w:rPr>
          <w:t>OBECNÉ POŽADAVKY NA ZPRACOVÁNÍ PROJEKTU STAVBY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_Toc87428082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13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83" w:history="1">
        <w:r w:rsidR="008D2747" w:rsidRPr="000929D2">
          <w:rPr>
            <w:rStyle w:val="Hypertextovodkaz"/>
            <w:noProof/>
          </w:rPr>
          <w:t>Rozsah navržených úprav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_Toc87428083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13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84" w:history="1">
        <w:r w:rsidR="008D2747" w:rsidRPr="000929D2">
          <w:rPr>
            <w:rStyle w:val="Hypertextovodkaz"/>
            <w:noProof/>
          </w:rPr>
          <w:t>Obsahová náplň projektu stavby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_Toc87428084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14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85" w:history="1">
        <w:r w:rsidR="008D2747" w:rsidRPr="000929D2">
          <w:rPr>
            <w:rStyle w:val="Hypertextovodkaz"/>
            <w:noProof/>
          </w:rPr>
          <w:t>Projednání projektu stavby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_Toc87428085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14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86" w:history="1">
        <w:r w:rsidR="008D2747" w:rsidRPr="000929D2">
          <w:rPr>
            <w:rStyle w:val="Hypertextovodkaz"/>
            <w:noProof/>
          </w:rPr>
          <w:t>Odevzdání projektu stavby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_Toc87428086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14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87" w:history="1">
        <w:r w:rsidR="008D2747" w:rsidRPr="000929D2">
          <w:rPr>
            <w:rStyle w:val="Hypertextovodkaz"/>
            <w:noProof/>
          </w:rPr>
          <w:t>DOPLŇUJÍCÍ POŽADAVKY NA ZPRACOVÁNÍ PROJEKTU STAVBY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_Toc87428087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15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2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88" w:history="1">
        <w:r w:rsidR="008D2747" w:rsidRPr="000929D2">
          <w:rPr>
            <w:rStyle w:val="Hypertextovodkaz"/>
            <w:noProof/>
          </w:rPr>
          <w:t>Doplňující údaje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_Toc87428088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15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89" w:history="1">
        <w:r w:rsidR="008D2747" w:rsidRPr="000929D2">
          <w:rPr>
            <w:rStyle w:val="Hypertextovodkaz"/>
            <w:noProof/>
          </w:rPr>
          <w:t>ŘEŠENÍ POŽADAVKŮ NA INTEROPERABILITU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_Toc87428089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15</w:t>
        </w:r>
        <w:r w:rsidR="008D2747">
          <w:rPr>
            <w:noProof/>
            <w:webHidden/>
          </w:rPr>
          <w:fldChar w:fldCharType="end"/>
        </w:r>
      </w:hyperlink>
    </w:p>
    <w:p w:rsidR="008D2747" w:rsidRDefault="00706B87">
      <w:pPr>
        <w:pStyle w:val="Obsah1"/>
        <w:tabs>
          <w:tab w:val="right" w:leader="dot" w:pos="8692"/>
        </w:tabs>
        <w:rPr>
          <w:rFonts w:eastAsiaTheme="minorEastAsia"/>
          <w:noProof/>
          <w:sz w:val="22"/>
          <w:szCs w:val="22"/>
          <w:lang w:eastAsia="cs-CZ"/>
        </w:rPr>
      </w:pPr>
      <w:hyperlink w:anchor="_Toc87428090" w:history="1">
        <w:r w:rsidR="008D2747" w:rsidRPr="000929D2">
          <w:rPr>
            <w:rStyle w:val="Hypertextovodkaz"/>
            <w:noProof/>
          </w:rPr>
          <w:t>PRŮZKUMY</w:t>
        </w:r>
        <w:r w:rsidR="008D2747">
          <w:rPr>
            <w:noProof/>
            <w:webHidden/>
          </w:rPr>
          <w:tab/>
        </w:r>
        <w:r w:rsidR="008D2747">
          <w:rPr>
            <w:noProof/>
            <w:webHidden/>
          </w:rPr>
          <w:fldChar w:fldCharType="begin"/>
        </w:r>
        <w:r w:rsidR="008D2747">
          <w:rPr>
            <w:noProof/>
            <w:webHidden/>
          </w:rPr>
          <w:instrText xml:space="preserve"> PAGEREF _Toc87428090 \h </w:instrText>
        </w:r>
        <w:r w:rsidR="008D2747">
          <w:rPr>
            <w:noProof/>
            <w:webHidden/>
          </w:rPr>
        </w:r>
        <w:r w:rsidR="008D2747">
          <w:rPr>
            <w:noProof/>
            <w:webHidden/>
          </w:rPr>
          <w:fldChar w:fldCharType="separate"/>
        </w:r>
        <w:r w:rsidR="008D2747">
          <w:rPr>
            <w:noProof/>
            <w:webHidden/>
          </w:rPr>
          <w:t>16</w:t>
        </w:r>
        <w:r w:rsidR="008D2747">
          <w:rPr>
            <w:noProof/>
            <w:webHidden/>
          </w:rPr>
          <w:fldChar w:fldCharType="end"/>
        </w:r>
      </w:hyperlink>
    </w:p>
    <w:p w:rsidR="004507A6" w:rsidRDefault="00D35305" w:rsidP="004507A6">
      <w:r>
        <w:fldChar w:fldCharType="end"/>
      </w:r>
      <w:r w:rsidR="004507A6">
        <w:t> </w:t>
      </w:r>
    </w:p>
    <w:p w:rsidR="004507A6" w:rsidRDefault="004507A6" w:rsidP="004507A6">
      <w:r>
        <w:t>Přílohy:</w:t>
      </w:r>
    </w:p>
    <w:p w:rsidR="004507A6" w:rsidRDefault="00C41C3D" w:rsidP="00C41C3D">
      <w:pPr>
        <w:spacing w:after="0"/>
        <w:ind w:left="357"/>
      </w:pPr>
      <w:r>
        <w:t>Příloha č. 1</w:t>
      </w:r>
      <w:r>
        <w:tab/>
      </w:r>
      <w:r>
        <w:tab/>
      </w:r>
      <w:r w:rsidR="003349CB">
        <w:t>Přehledové schéma silnoproudých rozvodů dD3 Hlučín</w:t>
      </w:r>
    </w:p>
    <w:p w:rsidR="003349CB" w:rsidRDefault="003349CB" w:rsidP="003349CB">
      <w:pPr>
        <w:spacing w:after="0"/>
        <w:ind w:left="357"/>
      </w:pPr>
      <w:r>
        <w:t>Příloha č. 2</w:t>
      </w:r>
      <w:r>
        <w:tab/>
      </w:r>
      <w:r>
        <w:tab/>
        <w:t>Situace dD3 Hlučín</w:t>
      </w:r>
    </w:p>
    <w:p w:rsidR="003349CB" w:rsidRDefault="003349CB" w:rsidP="003349CB">
      <w:pPr>
        <w:spacing w:after="0"/>
        <w:ind w:left="357"/>
      </w:pPr>
      <w:r>
        <w:t>Příloha č. 3</w:t>
      </w:r>
      <w:r>
        <w:tab/>
      </w:r>
      <w:r>
        <w:tab/>
        <w:t>Přehledové schéma silnoproudých rozvodů ŽST Dětřichov nad Bystřicí</w:t>
      </w:r>
    </w:p>
    <w:p w:rsidR="00C41C3D" w:rsidRDefault="00C41C3D" w:rsidP="00C41C3D">
      <w:pPr>
        <w:spacing w:after="0"/>
        <w:ind w:left="357"/>
      </w:pPr>
      <w:r>
        <w:t>Přílo</w:t>
      </w:r>
      <w:r w:rsidR="001E32F7">
        <w:t>ha č. 4</w:t>
      </w:r>
      <w:r>
        <w:tab/>
      </w:r>
      <w:r>
        <w:tab/>
      </w:r>
      <w:r w:rsidR="00206D56">
        <w:t>-</w:t>
      </w:r>
      <w:r w:rsidR="008D2747">
        <w:t xml:space="preserve"> </w:t>
      </w:r>
      <w:r w:rsidR="003349CB">
        <w:t>Situace ŽST Dětřichov nad Bystřicí</w:t>
      </w:r>
      <w:r w:rsidR="008D2747">
        <w:t xml:space="preserve"> 01</w:t>
      </w:r>
    </w:p>
    <w:p w:rsidR="008D2747" w:rsidRDefault="008D2747" w:rsidP="00C41C3D">
      <w:pPr>
        <w:spacing w:after="0"/>
        <w:ind w:left="357"/>
      </w:pPr>
      <w:r>
        <w:t xml:space="preserve">                            </w:t>
      </w:r>
      <w:r w:rsidR="00206D56">
        <w:t>-</w:t>
      </w:r>
      <w:r w:rsidRPr="008D2747">
        <w:t xml:space="preserve"> </w:t>
      </w:r>
      <w:r>
        <w:t>Situace ŽST Dětřichov nad Bystřicí 02</w:t>
      </w:r>
    </w:p>
    <w:p w:rsidR="008D2747" w:rsidRDefault="008D2747" w:rsidP="00C41C3D">
      <w:pPr>
        <w:spacing w:after="0"/>
        <w:ind w:left="357"/>
      </w:pPr>
      <w:r>
        <w:t xml:space="preserve">                            </w:t>
      </w:r>
      <w:r w:rsidR="00206D56">
        <w:t>- Situace ŽST Dětřichov nad Bystřicí 03</w:t>
      </w:r>
      <w:r>
        <w:t xml:space="preserve"> </w:t>
      </w:r>
    </w:p>
    <w:p w:rsidR="001E32F7" w:rsidRDefault="001E32F7" w:rsidP="001E32F7">
      <w:pPr>
        <w:spacing w:after="0"/>
        <w:ind w:left="357"/>
      </w:pPr>
      <w:r>
        <w:t>Příloha č. 5</w:t>
      </w:r>
      <w:r w:rsidR="00C41C3D">
        <w:tab/>
      </w:r>
      <w:r w:rsidR="00C41C3D">
        <w:tab/>
      </w:r>
      <w:r>
        <w:t>Situační schéma žst. Ostrava Bartovice</w:t>
      </w:r>
    </w:p>
    <w:p w:rsidR="00C41C3D" w:rsidRDefault="001E32F7" w:rsidP="001E32F7">
      <w:pPr>
        <w:spacing w:after="0"/>
        <w:ind w:left="357"/>
      </w:pPr>
      <w:r>
        <w:t>Příloha č. 6</w:t>
      </w:r>
      <w:r>
        <w:tab/>
      </w:r>
      <w:r>
        <w:tab/>
        <w:t>Přehledové schéma napájení EOV</w:t>
      </w:r>
    </w:p>
    <w:p w:rsidR="004507A6" w:rsidRDefault="004507A6" w:rsidP="004507A6">
      <w:r>
        <w:br w:type="page"/>
      </w:r>
    </w:p>
    <w:p w:rsidR="004507A6" w:rsidRDefault="004507A6" w:rsidP="004507A6">
      <w:pPr>
        <w:pStyle w:val="Nadpis2"/>
      </w:pPr>
      <w:bookmarkStart w:id="2" w:name="_Toc87428052"/>
      <w:r>
        <w:lastRenderedPageBreak/>
        <w:t>OBECNÁ ČÁST</w:t>
      </w:r>
      <w:bookmarkEnd w:id="2"/>
    </w:p>
    <w:p w:rsidR="00C41C3D" w:rsidRDefault="00C41C3D" w:rsidP="00C41C3D">
      <w:r>
        <w:t>Cel</w:t>
      </w:r>
      <w:r w:rsidR="002C7C43">
        <w:t>á zakázka obsahuje vypracování tří</w:t>
      </w:r>
      <w:r>
        <w:t xml:space="preserve"> samostatných projektových dokumentací </w:t>
      </w:r>
      <w:r w:rsidR="00CE1EED">
        <w:t>a</w:t>
      </w:r>
      <w:r>
        <w:t> to:</w:t>
      </w:r>
    </w:p>
    <w:p w:rsidR="00C41C3D" w:rsidRDefault="00706B87" w:rsidP="00C41C3D">
      <w:pPr>
        <w:pStyle w:val="Odstavecseseznamem"/>
        <w:numPr>
          <w:ilvl w:val="0"/>
          <w:numId w:val="17"/>
        </w:numPr>
        <w:spacing w:after="0"/>
      </w:pPr>
      <w:r>
        <w:t xml:space="preserve"> </w:t>
      </w:r>
      <w:r w:rsidR="00C41C3D">
        <w:t>PD</w:t>
      </w:r>
      <w:r w:rsidR="001E32F7">
        <w:t xml:space="preserve"> </w:t>
      </w:r>
      <w:r w:rsidR="00C41C3D">
        <w:t>-</w:t>
      </w:r>
      <w:r w:rsidR="001E32F7">
        <w:t xml:space="preserve"> </w:t>
      </w:r>
      <w:r w:rsidR="00C41C3D">
        <w:t xml:space="preserve">Oprava </w:t>
      </w:r>
      <w:r w:rsidR="003349CB" w:rsidRPr="00C41C3D">
        <w:t xml:space="preserve">osvětlení </w:t>
      </w:r>
      <w:r w:rsidR="003349CB">
        <w:t>dD3 Hlučín</w:t>
      </w:r>
      <w:r>
        <w:t xml:space="preserve"> („PD1“)</w:t>
      </w:r>
    </w:p>
    <w:p w:rsidR="00C41C3D" w:rsidRDefault="00706B87" w:rsidP="00C41C3D">
      <w:pPr>
        <w:pStyle w:val="Odstavecseseznamem"/>
        <w:numPr>
          <w:ilvl w:val="0"/>
          <w:numId w:val="17"/>
        </w:numPr>
        <w:spacing w:after="0"/>
      </w:pPr>
      <w:r>
        <w:t xml:space="preserve"> </w:t>
      </w:r>
      <w:r w:rsidR="00C41C3D" w:rsidRPr="00C41C3D">
        <w:t>PD</w:t>
      </w:r>
      <w:r w:rsidR="001E32F7">
        <w:t xml:space="preserve"> </w:t>
      </w:r>
      <w:r w:rsidR="00C41C3D" w:rsidRPr="00C41C3D">
        <w:t>-</w:t>
      </w:r>
      <w:r w:rsidR="001E32F7">
        <w:t xml:space="preserve"> </w:t>
      </w:r>
      <w:r w:rsidR="00C41C3D" w:rsidRPr="00C41C3D">
        <w:t>Oprava osvětlení v</w:t>
      </w:r>
      <w:r w:rsidR="00155FDA">
        <w:t> </w:t>
      </w:r>
      <w:r w:rsidR="007859B2">
        <w:t>ŽST Dětřichov nad Bystřicí</w:t>
      </w:r>
      <w:r>
        <w:t xml:space="preserve"> („PD2“)</w:t>
      </w:r>
      <w:bookmarkStart w:id="3" w:name="_GoBack"/>
      <w:bookmarkEnd w:id="3"/>
    </w:p>
    <w:p w:rsidR="00E27850" w:rsidRDefault="00706B87" w:rsidP="00E27850">
      <w:pPr>
        <w:pStyle w:val="Odstavecseseznamem"/>
        <w:numPr>
          <w:ilvl w:val="0"/>
          <w:numId w:val="17"/>
        </w:numPr>
        <w:spacing w:after="0"/>
      </w:pPr>
      <w:r>
        <w:t xml:space="preserve"> </w:t>
      </w:r>
      <w:r w:rsidR="00E27850">
        <w:t xml:space="preserve">PD – Oprava </w:t>
      </w:r>
      <w:r w:rsidR="00E27850" w:rsidRPr="001E32F7">
        <w:t>EOV v žst. Ostrava Bartovice, kunčické zhlaví</w:t>
      </w:r>
      <w:r>
        <w:t xml:space="preserve"> („PD3“)</w:t>
      </w:r>
    </w:p>
    <w:p w:rsidR="00C41C3D" w:rsidRDefault="00C41C3D" w:rsidP="00C41C3D"/>
    <w:p w:rsidR="003349CB" w:rsidRPr="00706B87" w:rsidRDefault="00706B87" w:rsidP="003349CB">
      <w:pPr>
        <w:pStyle w:val="Nadpis2"/>
        <w:rPr>
          <w:color w:val="0000FF"/>
        </w:rPr>
      </w:pPr>
      <w:bookmarkStart w:id="4" w:name="_Toc84754822"/>
      <w:bookmarkStart w:id="5" w:name="_Toc87428053"/>
      <w:r w:rsidRPr="00706B87">
        <w:rPr>
          <w:color w:val="0000FF"/>
        </w:rPr>
        <w:t xml:space="preserve"> </w:t>
      </w:r>
      <w:r w:rsidR="003349CB" w:rsidRPr="00706B87">
        <w:rPr>
          <w:color w:val="0000FF"/>
        </w:rPr>
        <w:t>PD-Oprava osvětlení v dD3 Hlučín</w:t>
      </w:r>
      <w:bookmarkEnd w:id="4"/>
      <w:bookmarkEnd w:id="5"/>
      <w:r>
        <w:rPr>
          <w:color w:val="0000FF"/>
        </w:rPr>
        <w:t xml:space="preserve"> („PD1“)</w:t>
      </w:r>
    </w:p>
    <w:p w:rsidR="003349CB" w:rsidRPr="00F075AD" w:rsidRDefault="003349CB" w:rsidP="003349CB">
      <w:pPr>
        <w:pStyle w:val="Nadpis3"/>
        <w:rPr>
          <w:rFonts w:eastAsia="Times New Roman"/>
        </w:rPr>
      </w:pPr>
      <w:bookmarkStart w:id="6" w:name="_Toc84754823"/>
      <w:bookmarkStart w:id="7" w:name="_Toc87428054"/>
      <w:r w:rsidRPr="00F075AD">
        <w:rPr>
          <w:rFonts w:eastAsia="Times New Roman"/>
        </w:rPr>
        <w:t>Umístnění a vlastnické vztahy</w:t>
      </w:r>
      <w:bookmarkEnd w:id="6"/>
      <w:bookmarkEnd w:id="7"/>
    </w:p>
    <w:p w:rsidR="003349CB" w:rsidRPr="00F075AD" w:rsidRDefault="003349CB" w:rsidP="003349CB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Osvětlení dD3</w:t>
      </w:r>
      <w:r w:rsidRPr="00F075AD">
        <w:rPr>
          <w:rFonts w:asciiTheme="majorHAnsi" w:hAnsiTheme="majorHAnsi"/>
          <w:sz w:val="20"/>
        </w:rPr>
        <w:t xml:space="preserve"> je v majetku České republiky, právo hospo</w:t>
      </w:r>
      <w:r>
        <w:rPr>
          <w:rFonts w:asciiTheme="majorHAnsi" w:hAnsiTheme="majorHAnsi"/>
          <w:sz w:val="20"/>
        </w:rPr>
        <w:t>dařit s majetkem státu má Správa</w:t>
      </w:r>
      <w:r w:rsidRPr="00F075AD">
        <w:rPr>
          <w:rFonts w:asciiTheme="majorHAnsi" w:hAnsiTheme="majorHAnsi"/>
          <w:sz w:val="20"/>
        </w:rPr>
        <w:t xml:space="preserve"> železni</w:t>
      </w:r>
      <w:r>
        <w:rPr>
          <w:rFonts w:asciiTheme="majorHAnsi" w:hAnsiTheme="majorHAnsi"/>
          <w:sz w:val="20"/>
        </w:rPr>
        <w:t>c</w:t>
      </w:r>
      <w:r w:rsidRPr="00F075AD">
        <w:rPr>
          <w:rFonts w:asciiTheme="majorHAnsi" w:hAnsiTheme="majorHAnsi"/>
          <w:sz w:val="20"/>
        </w:rPr>
        <w:t xml:space="preserve">, státní organizace. </w:t>
      </w:r>
    </w:p>
    <w:p w:rsidR="003349CB" w:rsidRDefault="003349CB" w:rsidP="003349CB">
      <w:pPr>
        <w:pStyle w:val="Nadpis3"/>
      </w:pPr>
      <w:bookmarkStart w:id="8" w:name="_Toc84754824"/>
      <w:bookmarkStart w:id="9" w:name="_Toc87428055"/>
      <w:r w:rsidRPr="00F075AD">
        <w:t>Informace o pozemku</w:t>
      </w:r>
      <w:bookmarkEnd w:id="8"/>
      <w:bookmarkEnd w:id="9"/>
    </w:p>
    <w:p w:rsidR="003349CB" w:rsidRDefault="003349CB" w:rsidP="003349CB">
      <w:pPr>
        <w:spacing w:after="0"/>
      </w:pPr>
      <w:r>
        <w:t>Parcelní číslo:</w:t>
      </w:r>
      <w:r>
        <w:tab/>
      </w:r>
      <w:r>
        <w:tab/>
        <w:t>2217/1</w:t>
      </w:r>
    </w:p>
    <w:p w:rsidR="003349CB" w:rsidRDefault="003349CB" w:rsidP="003349CB">
      <w:pPr>
        <w:spacing w:after="0"/>
      </w:pPr>
      <w:r>
        <w:t>Obec:</w:t>
      </w:r>
      <w:r>
        <w:tab/>
      </w:r>
      <w:r>
        <w:tab/>
      </w:r>
      <w:r>
        <w:tab/>
        <w:t>Hlučín [507016]</w:t>
      </w:r>
    </w:p>
    <w:p w:rsidR="003349CB" w:rsidRDefault="003349CB" w:rsidP="003349CB">
      <w:pPr>
        <w:spacing w:after="0"/>
      </w:pPr>
      <w:r>
        <w:t>Katastrální území:</w:t>
      </w:r>
      <w:r>
        <w:tab/>
        <w:t>Hlučín [639711]</w:t>
      </w:r>
    </w:p>
    <w:p w:rsidR="003349CB" w:rsidRDefault="003349CB" w:rsidP="003349CB">
      <w:pPr>
        <w:spacing w:after="0"/>
      </w:pPr>
      <w:r>
        <w:t>Číslo LV:</w:t>
      </w:r>
      <w:r>
        <w:tab/>
      </w:r>
      <w:r>
        <w:tab/>
        <w:t>1641</w:t>
      </w:r>
    </w:p>
    <w:p w:rsidR="003349CB" w:rsidRDefault="003349CB" w:rsidP="003349CB">
      <w:pPr>
        <w:spacing w:after="0"/>
      </w:pPr>
      <w:r>
        <w:t>Výměra [m2]:</w:t>
      </w:r>
      <w:r>
        <w:tab/>
      </w:r>
      <w:r>
        <w:tab/>
        <w:t>36596</w:t>
      </w:r>
    </w:p>
    <w:p w:rsidR="003349CB" w:rsidRDefault="003349CB" w:rsidP="003349CB">
      <w:pPr>
        <w:spacing w:after="0"/>
      </w:pPr>
      <w:r>
        <w:t>Typ parcely:</w:t>
      </w:r>
      <w:r>
        <w:tab/>
      </w:r>
      <w:r>
        <w:tab/>
        <w:t>Parcela katastru nemovitostí</w:t>
      </w:r>
    </w:p>
    <w:p w:rsidR="003349CB" w:rsidRDefault="003349CB" w:rsidP="003349CB">
      <w:pPr>
        <w:spacing w:after="0"/>
      </w:pPr>
      <w:r>
        <w:t>Mapový list:</w:t>
      </w:r>
      <w:r>
        <w:tab/>
      </w:r>
      <w:r>
        <w:tab/>
        <w:t>DKM</w:t>
      </w:r>
    </w:p>
    <w:p w:rsidR="003349CB" w:rsidRDefault="003349CB" w:rsidP="003349CB">
      <w:pPr>
        <w:spacing w:after="0"/>
      </w:pPr>
      <w:r>
        <w:t>Určení výměry:</w:t>
      </w:r>
      <w:r>
        <w:tab/>
      </w:r>
      <w:r>
        <w:tab/>
        <w:t>Graficky nebo v digitalizované mapě</w:t>
      </w:r>
    </w:p>
    <w:p w:rsidR="003349CB" w:rsidRDefault="003349CB" w:rsidP="003349CB">
      <w:pPr>
        <w:spacing w:after="0"/>
      </w:pPr>
      <w:r>
        <w:t>Způsob využití:</w:t>
      </w:r>
      <w:r>
        <w:tab/>
      </w:r>
      <w:r>
        <w:tab/>
        <w:t>dráha</w:t>
      </w:r>
    </w:p>
    <w:p w:rsidR="003349CB" w:rsidRDefault="003349CB" w:rsidP="003349CB">
      <w:pPr>
        <w:spacing w:after="0"/>
      </w:pPr>
      <w:r>
        <w:t>Druh pozemku:</w:t>
      </w:r>
      <w:r>
        <w:tab/>
      </w:r>
      <w:r>
        <w:tab/>
        <w:t>ostatní plocha</w:t>
      </w:r>
    </w:p>
    <w:p w:rsidR="003349CB" w:rsidRDefault="003349CB" w:rsidP="003349CB">
      <w:pPr>
        <w:spacing w:after="0"/>
      </w:pPr>
    </w:p>
    <w:p w:rsidR="003349CB" w:rsidRPr="00155FDA" w:rsidRDefault="003349CB" w:rsidP="003349CB"/>
    <w:p w:rsidR="003349CB" w:rsidRDefault="003349CB" w:rsidP="003349CB">
      <w:pPr>
        <w:pStyle w:val="Nadpis3"/>
      </w:pPr>
      <w:bookmarkStart w:id="10" w:name="_Toc84754825"/>
      <w:bookmarkStart w:id="11" w:name="_Toc87428056"/>
      <w:r w:rsidRPr="00F075AD">
        <w:t>Vlastníci, jiní oprávnění</w:t>
      </w:r>
      <w:bookmarkEnd w:id="10"/>
      <w:bookmarkEnd w:id="11"/>
    </w:p>
    <w:p w:rsidR="003349CB" w:rsidRDefault="003349CB" w:rsidP="003349CB">
      <w:pPr>
        <w:spacing w:after="0"/>
      </w:pPr>
    </w:p>
    <w:p w:rsidR="003349CB" w:rsidRPr="00F252CE" w:rsidRDefault="003349CB" w:rsidP="003349CB">
      <w:r w:rsidRPr="00F252CE">
        <w:t>Správa železnic, státní organizace, Dlážděná 1003/7, Nové Město, 11000 Praha 1</w:t>
      </w:r>
    </w:p>
    <w:p w:rsidR="003349CB" w:rsidRPr="00B71C06" w:rsidRDefault="003349CB" w:rsidP="003349CB">
      <w:pPr>
        <w:pStyle w:val="Nadpis3"/>
      </w:pPr>
      <w:bookmarkStart w:id="12" w:name="_Toc84754826"/>
      <w:bookmarkStart w:id="13" w:name="_Toc87428057"/>
      <w:r w:rsidRPr="00B71C06">
        <w:t>Stávající stav</w:t>
      </w:r>
      <w:bookmarkEnd w:id="12"/>
      <w:bookmarkEnd w:id="13"/>
    </w:p>
    <w:p w:rsidR="003349CB" w:rsidRPr="00882040" w:rsidRDefault="003349CB" w:rsidP="003349CB">
      <w:pPr>
        <w:rPr>
          <w:rFonts w:asciiTheme="majorHAnsi" w:eastAsia="Verdana" w:hAnsiTheme="majorHAnsi"/>
          <w:sz w:val="20"/>
        </w:rPr>
      </w:pPr>
      <w:r w:rsidRPr="00882040">
        <w:rPr>
          <w:rFonts w:asciiTheme="majorHAnsi" w:eastAsia="Verdana" w:hAnsiTheme="majorHAnsi"/>
          <w:sz w:val="20"/>
        </w:rPr>
        <w:t xml:space="preserve">Ve stávajícím stavu je </w:t>
      </w:r>
      <w:r>
        <w:rPr>
          <w:rFonts w:asciiTheme="majorHAnsi" w:eastAsia="Verdana" w:hAnsiTheme="majorHAnsi"/>
          <w:sz w:val="20"/>
        </w:rPr>
        <w:t xml:space="preserve">dopravna D3 v řešeném prostoru </w:t>
      </w:r>
      <w:r w:rsidRPr="00882040">
        <w:rPr>
          <w:rFonts w:asciiTheme="majorHAnsi" w:eastAsia="Verdana" w:hAnsiTheme="majorHAnsi"/>
          <w:sz w:val="20"/>
        </w:rPr>
        <w:t>osvětlená stožáry JŽ. Stávající stožáry jsou osazeny výbojkovými svítidly.</w:t>
      </w:r>
    </w:p>
    <w:p w:rsidR="003349CB" w:rsidRDefault="003349CB" w:rsidP="003349CB">
      <w:pPr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Z rozvaděče RO je napájena a ovládána tato větev k opravě:</w:t>
      </w:r>
    </w:p>
    <w:p w:rsidR="003349CB" w:rsidRDefault="003349CB" w:rsidP="003349CB">
      <w:pPr>
        <w:pStyle w:val="Odstavecseseznamem"/>
        <w:numPr>
          <w:ilvl w:val="0"/>
          <w:numId w:val="21"/>
        </w:numPr>
        <w:autoSpaceDE w:val="0"/>
        <w:autoSpaceDN w:val="0"/>
        <w:spacing w:after="0" w:line="240" w:lineRule="auto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JŽ č.6 - č.13</w:t>
      </w:r>
    </w:p>
    <w:p w:rsidR="003349CB" w:rsidRDefault="003349CB" w:rsidP="003349CB">
      <w:pPr>
        <w:pStyle w:val="Odstavecseseznamem"/>
        <w:rPr>
          <w:rFonts w:asciiTheme="majorHAnsi" w:eastAsia="Verdana" w:hAnsiTheme="majorHAnsi"/>
          <w:sz w:val="20"/>
        </w:rPr>
      </w:pPr>
    </w:p>
    <w:p w:rsidR="003349CB" w:rsidRPr="00B71C06" w:rsidRDefault="003349CB" w:rsidP="003349CB">
      <w:pPr>
        <w:pStyle w:val="Nadpis3"/>
      </w:pPr>
      <w:bookmarkStart w:id="14" w:name="_Toc84754827"/>
      <w:bookmarkStart w:id="15" w:name="_Toc87428058"/>
      <w:r w:rsidRPr="00B71C06">
        <w:t>Nový stav</w:t>
      </w:r>
      <w:bookmarkEnd w:id="14"/>
      <w:bookmarkEnd w:id="15"/>
    </w:p>
    <w:p w:rsidR="003349CB" w:rsidRPr="00B94249" w:rsidRDefault="003349CB" w:rsidP="003349CB">
      <w:pPr>
        <w:rPr>
          <w:rFonts w:asciiTheme="majorHAnsi" w:eastAsia="Verdana" w:hAnsiTheme="majorHAnsi"/>
          <w:sz w:val="20"/>
        </w:rPr>
      </w:pPr>
      <w:r w:rsidRPr="00B94249">
        <w:rPr>
          <w:rFonts w:asciiTheme="majorHAnsi" w:eastAsia="Verdana" w:hAnsiTheme="majorHAnsi"/>
          <w:sz w:val="20"/>
        </w:rPr>
        <w:t xml:space="preserve">Osvětlení železničního prostranství v železniční stanici bude provedeno nově a bude navrženo pomocí svítidel LED umístěných na </w:t>
      </w:r>
      <w:r>
        <w:rPr>
          <w:rFonts w:asciiTheme="majorHAnsi" w:eastAsia="Verdana" w:hAnsiTheme="majorHAnsi"/>
          <w:sz w:val="20"/>
        </w:rPr>
        <w:t xml:space="preserve">sklopných </w:t>
      </w:r>
      <w:r w:rsidRPr="00B94249">
        <w:rPr>
          <w:rFonts w:asciiTheme="majorHAnsi" w:eastAsia="Verdana" w:hAnsiTheme="majorHAnsi"/>
          <w:sz w:val="20"/>
        </w:rPr>
        <w:t>stožárech</w:t>
      </w:r>
      <w:r>
        <w:rPr>
          <w:rFonts w:asciiTheme="majorHAnsi" w:eastAsia="Verdana" w:hAnsiTheme="majorHAnsi"/>
          <w:sz w:val="20"/>
        </w:rPr>
        <w:t xml:space="preserve"> výšky 12m</w:t>
      </w:r>
      <w:r w:rsidRPr="00B94249">
        <w:rPr>
          <w:rFonts w:asciiTheme="majorHAnsi" w:eastAsia="Verdana" w:hAnsiTheme="majorHAnsi"/>
          <w:sz w:val="20"/>
        </w:rPr>
        <w:t>. Rozmístění, typy a výkon svítidel nové osvětlovací soustavy bude navržen na základě protokolu o určení venkovního osvětlení dráhy zpracovaného projektantem a výsledků světelně technického výpočtu intenzity osvětlení v souladu s ČSN EN 12464-</w:t>
      </w:r>
      <w:smartTag w:uri="urn:schemas-microsoft-com:office:smarttags" w:element="metricconverter">
        <w:smartTagPr>
          <w:attr w:name="ProductID" w:val="2 a"/>
        </w:smartTagPr>
        <w:r w:rsidRPr="00B94249">
          <w:rPr>
            <w:rFonts w:asciiTheme="majorHAnsi" w:eastAsia="Verdana" w:hAnsiTheme="majorHAnsi"/>
            <w:sz w:val="20"/>
          </w:rPr>
          <w:t>2 a</w:t>
        </w:r>
      </w:smartTag>
      <w:r w:rsidRPr="00B94249">
        <w:rPr>
          <w:rFonts w:asciiTheme="majorHAnsi" w:eastAsia="Verdana" w:hAnsiTheme="majorHAnsi"/>
          <w:sz w:val="20"/>
        </w:rPr>
        <w:t xml:space="preserve"> předpisem E11. Stávající osvětlovací soustavy budou demontovány.</w:t>
      </w:r>
    </w:p>
    <w:p w:rsidR="003349CB" w:rsidRDefault="003349CB" w:rsidP="003349CB">
      <w:pPr>
        <w:rPr>
          <w:rFonts w:asciiTheme="majorHAnsi" w:eastAsia="Verdana" w:hAnsiTheme="majorHAnsi"/>
          <w:sz w:val="20"/>
        </w:rPr>
      </w:pPr>
      <w:r w:rsidRPr="00B94249">
        <w:rPr>
          <w:rFonts w:asciiTheme="majorHAnsi" w:eastAsia="Verdana" w:hAnsiTheme="majorHAnsi"/>
          <w:sz w:val="20"/>
        </w:rPr>
        <w:t xml:space="preserve">Nově budou nahrazeny výše uvedené stávající stožáry JŽ. Návrh nových stožárů bude ověřen statickým výpočtem. </w:t>
      </w:r>
    </w:p>
    <w:p w:rsidR="003349CB" w:rsidRPr="00B94249" w:rsidRDefault="003349CB" w:rsidP="003349CB">
      <w:pPr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Návrh osvětlení bude koordinován s projektem „</w:t>
      </w:r>
      <w:r w:rsidRPr="00155FDA">
        <w:rPr>
          <w:rFonts w:asciiTheme="majorHAnsi" w:eastAsia="Verdana" w:hAnsiTheme="majorHAnsi"/>
          <w:sz w:val="20"/>
        </w:rPr>
        <w:t>Změna konfigurace kolejiště v dop.D3 Hlučín</w:t>
      </w:r>
      <w:r>
        <w:rPr>
          <w:rFonts w:asciiTheme="majorHAnsi" w:eastAsia="Verdana" w:hAnsiTheme="majorHAnsi"/>
          <w:sz w:val="20"/>
        </w:rPr>
        <w:t>“, který zadala Správa trati.</w:t>
      </w:r>
    </w:p>
    <w:p w:rsidR="003349CB" w:rsidRPr="00F075AD" w:rsidRDefault="003349CB" w:rsidP="003349CB">
      <w:pPr>
        <w:pStyle w:val="Nadpis3"/>
      </w:pPr>
      <w:bookmarkStart w:id="16" w:name="_Toc84754828"/>
      <w:bookmarkStart w:id="17" w:name="_Toc87428059"/>
      <w:r w:rsidRPr="00F075AD">
        <w:lastRenderedPageBreak/>
        <w:t>Vymezení rozsahu a obsahu stavby</w:t>
      </w:r>
      <w:bookmarkEnd w:id="16"/>
      <w:bookmarkEnd w:id="17"/>
    </w:p>
    <w:p w:rsidR="003349CB" w:rsidRDefault="003349CB" w:rsidP="003349CB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Demontáž stávajícího osvětlení JŽ</w:t>
      </w:r>
    </w:p>
    <w:p w:rsidR="003349CB" w:rsidRPr="00F075AD" w:rsidRDefault="003349CB" w:rsidP="003349CB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>Dodávka, montáž a uvede</w:t>
      </w:r>
      <w:r>
        <w:rPr>
          <w:rFonts w:asciiTheme="majorHAnsi" w:eastAsia="Verdana" w:hAnsiTheme="majorHAnsi"/>
          <w:sz w:val="20"/>
        </w:rPr>
        <w:t>ní do provozu nového osvětlení dD3</w:t>
      </w:r>
    </w:p>
    <w:p w:rsidR="003349CB" w:rsidRPr="00F075AD" w:rsidRDefault="003349CB" w:rsidP="003349CB">
      <w:pPr>
        <w:numPr>
          <w:ilvl w:val="0"/>
          <w:numId w:val="18"/>
        </w:numPr>
        <w:autoSpaceDE w:val="0"/>
        <w:autoSpaceDN w:val="0"/>
        <w:spacing w:after="0" w:line="240" w:lineRule="auto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>Komplexní vyzkoušení a uvedení do provozu</w:t>
      </w:r>
    </w:p>
    <w:p w:rsidR="003349CB" w:rsidRPr="00F075AD" w:rsidRDefault="003349CB" w:rsidP="003349CB">
      <w:pPr>
        <w:numPr>
          <w:ilvl w:val="0"/>
          <w:numId w:val="18"/>
        </w:numPr>
        <w:autoSpaceDE w:val="0"/>
        <w:autoSpaceDN w:val="0"/>
        <w:spacing w:after="0" w:line="240" w:lineRule="auto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>Zkoušky a revize</w:t>
      </w:r>
    </w:p>
    <w:p w:rsidR="003349CB" w:rsidRPr="00F075AD" w:rsidRDefault="003349CB" w:rsidP="003349CB">
      <w:pPr>
        <w:numPr>
          <w:ilvl w:val="0"/>
          <w:numId w:val="18"/>
        </w:numPr>
        <w:autoSpaceDE w:val="0"/>
        <w:autoSpaceDN w:val="0"/>
        <w:spacing w:after="0" w:line="240" w:lineRule="auto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>Průkaz způsobilosti včetně protokolu posouzení rizik</w:t>
      </w:r>
    </w:p>
    <w:p w:rsidR="003349CB" w:rsidRPr="00F075AD" w:rsidRDefault="003349CB" w:rsidP="003349CB">
      <w:pPr>
        <w:rPr>
          <w:rFonts w:asciiTheme="majorHAnsi" w:hAnsiTheme="majorHAnsi"/>
          <w:sz w:val="20"/>
        </w:rPr>
      </w:pPr>
    </w:p>
    <w:p w:rsidR="003349CB" w:rsidRPr="00F075AD" w:rsidRDefault="003349CB" w:rsidP="003349CB">
      <w:pPr>
        <w:pStyle w:val="Nadpis3"/>
      </w:pPr>
      <w:bookmarkStart w:id="18" w:name="_Toc84754829"/>
      <w:bookmarkStart w:id="19" w:name="_Toc87428060"/>
      <w:r w:rsidRPr="00F075AD">
        <w:t>Členění dokumentace</w:t>
      </w:r>
      <w:bookmarkEnd w:id="18"/>
      <w:bookmarkEnd w:id="19"/>
    </w:p>
    <w:p w:rsidR="003349CB" w:rsidRPr="00F075AD" w:rsidRDefault="003349CB" w:rsidP="003349CB">
      <w:pPr>
        <w:rPr>
          <w:rFonts w:asciiTheme="majorHAnsi" w:hAnsiTheme="majorHAnsi"/>
          <w:sz w:val="20"/>
          <w:szCs w:val="24"/>
        </w:rPr>
      </w:pPr>
      <w:r w:rsidRPr="00F075AD">
        <w:rPr>
          <w:rFonts w:asciiTheme="majorHAnsi" w:hAnsiTheme="majorHAnsi"/>
          <w:sz w:val="20"/>
          <w:szCs w:val="24"/>
        </w:rPr>
        <w:t xml:space="preserve">Členění a náplň dokumentace bude dle směrnice č. 11/2006 </w:t>
      </w:r>
      <w:r>
        <w:rPr>
          <w:rFonts w:asciiTheme="majorHAnsi" w:hAnsiTheme="majorHAnsi"/>
          <w:sz w:val="20"/>
          <w:szCs w:val="24"/>
        </w:rPr>
        <w:t>Správy železnic</w:t>
      </w:r>
      <w:r w:rsidRPr="00F075AD">
        <w:rPr>
          <w:rFonts w:asciiTheme="majorHAnsi" w:hAnsiTheme="majorHAnsi"/>
          <w:sz w:val="20"/>
          <w:szCs w:val="24"/>
        </w:rPr>
        <w:t>, s.o. (viz. 3.2)</w:t>
      </w:r>
    </w:p>
    <w:p w:rsidR="003349CB" w:rsidRPr="00F075AD" w:rsidRDefault="003349CB" w:rsidP="003349CB">
      <w:pPr>
        <w:pStyle w:val="Zkladntext3"/>
        <w:shd w:val="clear" w:color="auto" w:fill="auto"/>
        <w:spacing w:before="0" w:line="562" w:lineRule="exact"/>
        <w:ind w:firstLine="0"/>
        <w:rPr>
          <w:rFonts w:asciiTheme="majorHAnsi" w:hAnsiTheme="majorHAnsi"/>
          <w:sz w:val="20"/>
          <w:szCs w:val="22"/>
        </w:rPr>
      </w:pPr>
      <w:r w:rsidRPr="00F075AD">
        <w:rPr>
          <w:rFonts w:asciiTheme="majorHAnsi" w:hAnsiTheme="majorHAnsi"/>
          <w:sz w:val="20"/>
          <w:szCs w:val="22"/>
        </w:rPr>
        <w:t>Minimální rozsah dokumentace jednotlivých stavebních objektů:</w:t>
      </w:r>
    </w:p>
    <w:p w:rsidR="003349CB" w:rsidRPr="00F075AD" w:rsidRDefault="003349CB" w:rsidP="003349CB">
      <w:pPr>
        <w:ind w:left="709" w:hanging="567"/>
        <w:rPr>
          <w:rFonts w:asciiTheme="majorHAnsi" w:hAnsiTheme="majorHAnsi"/>
          <w:szCs w:val="24"/>
        </w:rPr>
      </w:pPr>
      <w:r w:rsidRPr="00F075AD">
        <w:rPr>
          <w:rFonts w:asciiTheme="majorHAnsi" w:hAnsiTheme="majorHAnsi"/>
          <w:b/>
          <w:sz w:val="22"/>
        </w:rPr>
        <w:t>PD - Oprava osvětlení</w:t>
      </w:r>
      <w:r>
        <w:rPr>
          <w:rFonts w:asciiTheme="majorHAnsi" w:hAnsiTheme="majorHAnsi"/>
          <w:b/>
          <w:sz w:val="22"/>
        </w:rPr>
        <w:t> v dD3 Hlučín</w:t>
      </w:r>
    </w:p>
    <w:p w:rsidR="003349CB" w:rsidRPr="00F075AD" w:rsidRDefault="003349CB" w:rsidP="003349CB">
      <w:pPr>
        <w:spacing w:after="0"/>
        <w:ind w:left="709" w:hanging="567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D.3 Technologická část</w:t>
      </w:r>
    </w:p>
    <w:p w:rsidR="003349CB" w:rsidRPr="00F075AD" w:rsidRDefault="003349CB" w:rsidP="003349CB">
      <w:pPr>
        <w:spacing w:after="0"/>
        <w:ind w:left="709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>E.3.6 Rozvody vn, nn, osvětlení a dálkové ovládání odpojovačů</w:t>
      </w:r>
    </w:p>
    <w:p w:rsidR="003349CB" w:rsidRDefault="003349CB" w:rsidP="003349CB">
      <w:pPr>
        <w:spacing w:after="0"/>
        <w:ind w:left="709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ab/>
        <w:t xml:space="preserve">SO01 – Oprava osvětlení </w:t>
      </w:r>
      <w:r>
        <w:rPr>
          <w:rFonts w:asciiTheme="majorHAnsi" w:eastAsia="Verdana" w:hAnsiTheme="majorHAnsi"/>
          <w:sz w:val="20"/>
        </w:rPr>
        <w:t>dD3 Hlučín</w:t>
      </w:r>
    </w:p>
    <w:p w:rsidR="003349CB" w:rsidRPr="00F075AD" w:rsidRDefault="003349CB" w:rsidP="003349CB">
      <w:pPr>
        <w:spacing w:after="0"/>
        <w:ind w:left="709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ab/>
      </w:r>
      <w:r w:rsidRPr="00F075AD">
        <w:rPr>
          <w:rFonts w:asciiTheme="majorHAnsi" w:eastAsia="Verdana" w:hAnsiTheme="majorHAnsi"/>
          <w:sz w:val="20"/>
        </w:rPr>
        <w:tab/>
      </w:r>
      <w:r w:rsidRPr="00F075AD">
        <w:rPr>
          <w:rFonts w:asciiTheme="majorHAnsi" w:eastAsia="Verdana" w:hAnsiTheme="majorHAnsi"/>
          <w:sz w:val="20"/>
        </w:rPr>
        <w:tab/>
      </w:r>
    </w:p>
    <w:p w:rsidR="003349CB" w:rsidRPr="00F075AD" w:rsidRDefault="003349CB" w:rsidP="003349CB">
      <w:pPr>
        <w:spacing w:after="0"/>
        <w:ind w:left="2127" w:hanging="426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Minimální rozsah dokumentace jednotlivých stavebních objektů:</w:t>
      </w:r>
    </w:p>
    <w:p w:rsidR="003349CB" w:rsidRPr="00F075AD" w:rsidRDefault="003349CB" w:rsidP="003349CB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Technická zpráva (včetně protokolu o určení vnějších vlivů a části nakládání s odpady)</w:t>
      </w:r>
    </w:p>
    <w:p w:rsidR="003349CB" w:rsidRPr="00F075AD" w:rsidRDefault="003349CB" w:rsidP="003349CB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Situace 1:1000</w:t>
      </w:r>
    </w:p>
    <w:p w:rsidR="003349CB" w:rsidRPr="00F075AD" w:rsidRDefault="003349CB" w:rsidP="003349CB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Vzorové řezy uložení kabelů</w:t>
      </w:r>
    </w:p>
    <w:p w:rsidR="003349CB" w:rsidRPr="00F075AD" w:rsidRDefault="003349CB" w:rsidP="003349CB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Přehledové schéma propojení rozvaděčů nn</w:t>
      </w:r>
    </w:p>
    <w:p w:rsidR="003349CB" w:rsidRPr="00F075AD" w:rsidRDefault="003349CB" w:rsidP="003349CB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Jednopólová schémata rozvaděčů nn</w:t>
      </w:r>
    </w:p>
    <w:p w:rsidR="003349CB" w:rsidRPr="00F075AD" w:rsidRDefault="003349CB" w:rsidP="003349CB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Izoluxní plán</w:t>
      </w:r>
    </w:p>
    <w:p w:rsidR="003349CB" w:rsidRPr="00F075AD" w:rsidRDefault="003349CB" w:rsidP="003349CB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Montážní schémata</w:t>
      </w:r>
    </w:p>
    <w:p w:rsidR="003349CB" w:rsidRPr="00F075AD" w:rsidRDefault="003349CB" w:rsidP="003349CB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Statický výpočet stožárů a základů</w:t>
      </w:r>
    </w:p>
    <w:p w:rsidR="003349CB" w:rsidRPr="00F075AD" w:rsidRDefault="003349CB" w:rsidP="003349CB">
      <w:pPr>
        <w:ind w:left="1843" w:hanging="426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-</w:t>
      </w:r>
      <w:r w:rsidRPr="00F075AD">
        <w:rPr>
          <w:rFonts w:asciiTheme="majorHAnsi" w:eastAsia="Verdana" w:hAnsiTheme="majorHAnsi"/>
          <w:sz w:val="20"/>
          <w:szCs w:val="24"/>
        </w:rPr>
        <w:tab/>
        <w:t>Výkaz výměr (včetně soupisu prací dle vyhlášky č.230/2012 Sb.)</w:t>
      </w:r>
    </w:p>
    <w:p w:rsidR="003349CB" w:rsidRPr="00F075AD" w:rsidRDefault="003349CB" w:rsidP="003349CB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Rozpočet (originál podepsaný projektantem)</w:t>
      </w:r>
    </w:p>
    <w:p w:rsidR="003349CB" w:rsidRPr="00F075AD" w:rsidRDefault="003349CB" w:rsidP="003349CB">
      <w:pPr>
        <w:ind w:hanging="567"/>
        <w:rPr>
          <w:rFonts w:asciiTheme="majorHAnsi" w:hAnsiTheme="majorHAnsi"/>
          <w:sz w:val="16"/>
          <w:szCs w:val="24"/>
        </w:rPr>
      </w:pPr>
    </w:p>
    <w:p w:rsidR="003349CB" w:rsidRDefault="003349CB" w:rsidP="003349CB">
      <w:pPr>
        <w:tabs>
          <w:tab w:val="left" w:pos="7938"/>
        </w:tabs>
        <w:rPr>
          <w:rFonts w:asciiTheme="majorHAnsi" w:hAnsiTheme="majorHAnsi"/>
          <w:sz w:val="20"/>
        </w:rPr>
      </w:pPr>
      <w:r w:rsidRPr="00F075AD">
        <w:rPr>
          <w:rFonts w:asciiTheme="majorHAnsi" w:hAnsiTheme="majorHAnsi"/>
          <w:sz w:val="20"/>
        </w:rPr>
        <w:t>Projekt stavby bude zpracován v 3 ks kompletních vyhotovení v listinné podobě a ve 2 ks v digitální podobě (1x otevřená a 1x uzavřená forma).</w:t>
      </w:r>
    </w:p>
    <w:p w:rsidR="00F5475B" w:rsidRPr="00F075AD" w:rsidRDefault="00F5475B" w:rsidP="003349CB">
      <w:pPr>
        <w:tabs>
          <w:tab w:val="left" w:pos="7938"/>
        </w:tabs>
        <w:rPr>
          <w:rFonts w:asciiTheme="majorHAnsi" w:hAnsiTheme="majorHAnsi"/>
          <w:sz w:val="20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Soupisu prací a rozpočet musí být zpracován v souladu s Pravidly Správy železnic pro použití Sborníku prací pro údržbu a opravu železniční infrastruktury a ve formátu SW Kros či s ním kompatibilním.</w:t>
      </w:r>
    </w:p>
    <w:p w:rsidR="003349CB" w:rsidRPr="00F075AD" w:rsidRDefault="003349CB" w:rsidP="003349CB">
      <w:pPr>
        <w:pStyle w:val="Nadpis3"/>
      </w:pPr>
      <w:bookmarkStart w:id="20" w:name="_Toc84754830"/>
      <w:bookmarkStart w:id="21" w:name="_Toc87428061"/>
      <w:r w:rsidRPr="00F075AD">
        <w:t>Odevzdání</w:t>
      </w:r>
      <w:bookmarkEnd w:id="20"/>
      <w:bookmarkEnd w:id="21"/>
    </w:p>
    <w:p w:rsidR="003349CB" w:rsidRDefault="003349CB" w:rsidP="003349CB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Projekt bude odevzdán </w:t>
      </w:r>
      <w:r>
        <w:rPr>
          <w:rFonts w:asciiTheme="majorHAnsi" w:hAnsiTheme="majorHAnsi"/>
          <w:sz w:val="20"/>
        </w:rPr>
        <w:tab/>
      </w:r>
      <w:r w:rsidR="0050331B">
        <w:rPr>
          <w:rFonts w:asciiTheme="majorHAnsi" w:hAnsiTheme="majorHAnsi"/>
          <w:b/>
          <w:sz w:val="20"/>
        </w:rPr>
        <w:t>do 28</w:t>
      </w:r>
      <w:r>
        <w:rPr>
          <w:rFonts w:asciiTheme="majorHAnsi" w:hAnsiTheme="majorHAnsi"/>
          <w:b/>
          <w:sz w:val="20"/>
        </w:rPr>
        <w:t>. 2</w:t>
      </w:r>
      <w:r w:rsidRPr="004103D0">
        <w:rPr>
          <w:rFonts w:asciiTheme="majorHAnsi" w:hAnsiTheme="majorHAnsi"/>
          <w:b/>
          <w:sz w:val="20"/>
        </w:rPr>
        <w:t>. 202</w:t>
      </w:r>
      <w:r>
        <w:rPr>
          <w:rFonts w:asciiTheme="majorHAnsi" w:hAnsiTheme="majorHAnsi"/>
          <w:b/>
          <w:sz w:val="20"/>
        </w:rPr>
        <w:t>2</w:t>
      </w:r>
      <w:r w:rsidRPr="00F075AD">
        <w:rPr>
          <w:rFonts w:asciiTheme="majorHAnsi" w:hAnsiTheme="majorHAnsi"/>
          <w:sz w:val="20"/>
        </w:rPr>
        <w:t xml:space="preserve"> </w:t>
      </w:r>
    </w:p>
    <w:p w:rsidR="003349CB" w:rsidRPr="00F075AD" w:rsidRDefault="003349CB" w:rsidP="003349CB">
      <w:pPr>
        <w:rPr>
          <w:rFonts w:asciiTheme="majorHAnsi" w:hAnsiTheme="majorHAnsi"/>
          <w:sz w:val="20"/>
        </w:rPr>
      </w:pPr>
      <w:r w:rsidRPr="00F075AD">
        <w:rPr>
          <w:rFonts w:asciiTheme="majorHAnsi" w:hAnsiTheme="majorHAnsi"/>
          <w:sz w:val="20"/>
        </w:rPr>
        <w:t>Před</w:t>
      </w:r>
      <w:r>
        <w:rPr>
          <w:rFonts w:asciiTheme="majorHAnsi" w:hAnsiTheme="majorHAnsi"/>
          <w:sz w:val="20"/>
        </w:rPr>
        <w:t>pokládaný termín realizace: 2022</w:t>
      </w:r>
    </w:p>
    <w:p w:rsidR="00B05961" w:rsidRDefault="003349CB" w:rsidP="00B05961">
      <w:pPr>
        <w:autoSpaceDE w:val="0"/>
        <w:autoSpaceDN w:val="0"/>
        <w:spacing w:after="0" w:line="240" w:lineRule="auto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 xml:space="preserve">Projekt stavby bude projednaný na </w:t>
      </w:r>
      <w:r>
        <w:rPr>
          <w:rFonts w:asciiTheme="majorHAnsi" w:hAnsiTheme="majorHAnsi"/>
          <w:sz w:val="20"/>
        </w:rPr>
        <w:t>Správě</w:t>
      </w:r>
      <w:r w:rsidRPr="00F075AD">
        <w:rPr>
          <w:rFonts w:asciiTheme="majorHAnsi" w:hAnsiTheme="majorHAnsi"/>
          <w:sz w:val="20"/>
        </w:rPr>
        <w:t xml:space="preserve"> železni</w:t>
      </w:r>
      <w:r>
        <w:rPr>
          <w:rFonts w:asciiTheme="majorHAnsi" w:hAnsiTheme="majorHAnsi"/>
          <w:sz w:val="20"/>
        </w:rPr>
        <w:t>c</w:t>
      </w:r>
      <w:r w:rsidRPr="00F075AD">
        <w:rPr>
          <w:rFonts w:asciiTheme="majorHAnsi" w:hAnsiTheme="majorHAnsi"/>
          <w:sz w:val="20"/>
        </w:rPr>
        <w:t>, státní organizace</w:t>
      </w:r>
      <w:r w:rsidRPr="00F075AD">
        <w:rPr>
          <w:rFonts w:asciiTheme="majorHAnsi" w:eastAsia="Verdana" w:hAnsiTheme="majorHAnsi"/>
          <w:sz w:val="20"/>
        </w:rPr>
        <w:t xml:space="preserve"> a se všemi dotčenými organizacemi včetně kladného vyjádření tak, aby bylo možné po odevzdání projektu zahájit stavbu.</w:t>
      </w:r>
      <w:r w:rsidR="00B05961">
        <w:rPr>
          <w:rFonts w:asciiTheme="majorHAnsi" w:eastAsia="Verdana" w:hAnsiTheme="majorHAnsi"/>
          <w:sz w:val="20"/>
        </w:rPr>
        <w:t xml:space="preserve"> </w:t>
      </w:r>
    </w:p>
    <w:p w:rsidR="00B05961" w:rsidRDefault="00B05961" w:rsidP="00B05961">
      <w:pPr>
        <w:autoSpaceDE w:val="0"/>
        <w:autoSpaceDN w:val="0"/>
        <w:spacing w:after="0" w:line="240" w:lineRule="auto"/>
        <w:rPr>
          <w:rFonts w:asciiTheme="majorHAnsi" w:eastAsia="Verdana" w:hAnsiTheme="majorHAnsi"/>
          <w:sz w:val="20"/>
        </w:rPr>
      </w:pPr>
    </w:p>
    <w:p w:rsidR="00B05961" w:rsidRPr="00E27850" w:rsidRDefault="00B05961" w:rsidP="00B05961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 xml:space="preserve">Projekt stavby </w:t>
      </w:r>
      <w:r>
        <w:rPr>
          <w:rFonts w:eastAsia="Times New Roman" w:cs="Times New Roman"/>
          <w:sz w:val="20"/>
          <w:lang w:eastAsia="cs-CZ"/>
        </w:rPr>
        <w:t>se ne</w:t>
      </w:r>
      <w:r w:rsidRPr="00E27850">
        <w:rPr>
          <w:rFonts w:eastAsia="Times New Roman" w:cs="Times New Roman"/>
          <w:sz w:val="20"/>
          <w:lang w:eastAsia="cs-CZ"/>
        </w:rPr>
        <w:t xml:space="preserve">bude </w:t>
      </w:r>
      <w:r>
        <w:rPr>
          <w:rFonts w:eastAsia="Times New Roman" w:cs="Times New Roman"/>
          <w:sz w:val="20"/>
          <w:lang w:eastAsia="cs-CZ"/>
        </w:rPr>
        <w:t>projednávat</w:t>
      </w:r>
      <w:r w:rsidRPr="00E27850">
        <w:rPr>
          <w:rFonts w:eastAsia="Times New Roman" w:cs="Times New Roman"/>
          <w:sz w:val="20"/>
          <w:lang w:eastAsia="cs-CZ"/>
        </w:rPr>
        <w:t xml:space="preserve"> na Drážním úřadu </w:t>
      </w:r>
      <w:r>
        <w:rPr>
          <w:rFonts w:eastAsia="Times New Roman" w:cs="Times New Roman"/>
          <w:sz w:val="20"/>
          <w:lang w:eastAsia="cs-CZ"/>
        </w:rPr>
        <w:t>ani na stavebním úřadě.</w:t>
      </w:r>
    </w:p>
    <w:p w:rsidR="00B05961" w:rsidRDefault="00B05961" w:rsidP="003349CB"/>
    <w:p w:rsidR="003349CB" w:rsidRDefault="003349CB" w:rsidP="003349CB">
      <w:r>
        <w:lastRenderedPageBreak/>
        <w:t xml:space="preserve">Součástí projektu stavby jsou i práce v této zadávací dokumentaci výslovně neuvedené, které jsou však k řádnému provedení díla nezbytné, a o kterých zhotovitel vzhledem ke své odborné kvalifikaci a zkušenostem věděl, anebo měl nebo mohl vědět. </w:t>
      </w:r>
    </w:p>
    <w:p w:rsidR="003349CB" w:rsidRDefault="003349CB" w:rsidP="003349CB">
      <w:r>
        <w:t>Zhotovitel projektu stavby odpovídá za správnost, úplnost, bezpečnost a proveditelnost stavby podle jím zpracované dokumentace stavby, jakož i za technickou a ekonomickou úroveň, včetně vlivů na životní prostředí.</w:t>
      </w:r>
      <w:r w:rsidRPr="001C522F">
        <w:t xml:space="preserve"> </w:t>
      </w:r>
    </w:p>
    <w:p w:rsidR="003349CB" w:rsidRPr="00F40C71" w:rsidRDefault="003349CB" w:rsidP="003349CB">
      <w:r>
        <w:t>Zhotovitel projektu stavby se zavazuje na žádost objednatele poskytovat v průběhu zadávacího řízení na realizaci stavby bezúplatně informace k dotazům uchazečů týkající se projektu stavby a to e-mailem ve lhůtě do 2 pracovních dnů od obdržení dotazu. Dotazy budou zodpovězeny vyčerpávajícím způsobem, jasně a srozumitelně.</w:t>
      </w:r>
    </w:p>
    <w:p w:rsidR="003349CB" w:rsidRPr="00F075AD" w:rsidRDefault="003349CB" w:rsidP="003349CB">
      <w:pPr>
        <w:pStyle w:val="Nadpis3"/>
      </w:pPr>
      <w:r w:rsidRPr="00F075AD">
        <w:rPr>
          <w:rFonts w:eastAsia="Verdana"/>
          <w:sz w:val="20"/>
        </w:rPr>
        <w:t xml:space="preserve"> </w:t>
      </w:r>
      <w:bookmarkStart w:id="22" w:name="_Toc84754831"/>
      <w:bookmarkStart w:id="23" w:name="_Toc87428062"/>
      <w:r w:rsidRPr="00F075AD">
        <w:t>Kvalifikační požadavky na projektanta</w:t>
      </w:r>
      <w:bookmarkEnd w:id="22"/>
      <w:bookmarkEnd w:id="23"/>
    </w:p>
    <w:p w:rsidR="003349CB" w:rsidRPr="00F075AD" w:rsidRDefault="003349CB" w:rsidP="003349CB">
      <w:pPr>
        <w:numPr>
          <w:ilvl w:val="0"/>
          <w:numId w:val="20"/>
        </w:numPr>
        <w:autoSpaceDE w:val="0"/>
        <w:autoSpaceDN w:val="0"/>
        <w:spacing w:after="0" w:line="240" w:lineRule="auto"/>
        <w:ind w:left="426"/>
        <w:rPr>
          <w:rFonts w:asciiTheme="majorHAnsi" w:hAnsiTheme="majorHAnsi"/>
          <w:sz w:val="20"/>
        </w:rPr>
      </w:pPr>
      <w:r w:rsidRPr="00F075AD">
        <w:rPr>
          <w:rFonts w:asciiTheme="majorHAnsi" w:hAnsiTheme="majorHAnsi"/>
          <w:sz w:val="20"/>
        </w:rPr>
        <w:t>osvědčení o odborné způsobilosti v elektrotechnice podle §10 vyhl. č. 50/1978 Sb.</w:t>
      </w:r>
    </w:p>
    <w:p w:rsidR="003349CB" w:rsidRPr="00F075AD" w:rsidRDefault="003349CB" w:rsidP="003349CB">
      <w:pPr>
        <w:numPr>
          <w:ilvl w:val="0"/>
          <w:numId w:val="20"/>
        </w:numPr>
        <w:autoSpaceDE w:val="0"/>
        <w:autoSpaceDN w:val="0"/>
        <w:spacing w:after="0" w:line="240" w:lineRule="auto"/>
        <w:ind w:left="426"/>
        <w:rPr>
          <w:rFonts w:asciiTheme="majorHAnsi" w:hAnsiTheme="majorHAnsi"/>
          <w:sz w:val="20"/>
        </w:rPr>
      </w:pPr>
      <w:r w:rsidRPr="00F075AD">
        <w:rPr>
          <w:rFonts w:asciiTheme="majorHAnsi" w:hAnsiTheme="majorHAnsi"/>
          <w:sz w:val="20"/>
        </w:rPr>
        <w:t>osvědčení o odborné způsobilosti v elektrotechnice podle přílohy č. 4 čl. 8c) vyhl. č. 100/1995 Sb. v platném znění</w:t>
      </w:r>
    </w:p>
    <w:p w:rsidR="003349CB" w:rsidRPr="00F075AD" w:rsidRDefault="003349CB" w:rsidP="003349CB">
      <w:pPr>
        <w:numPr>
          <w:ilvl w:val="0"/>
          <w:numId w:val="20"/>
        </w:numPr>
        <w:autoSpaceDE w:val="0"/>
        <w:autoSpaceDN w:val="0"/>
        <w:spacing w:after="0" w:line="240" w:lineRule="auto"/>
        <w:ind w:left="426"/>
        <w:rPr>
          <w:rFonts w:asciiTheme="majorHAnsi" w:hAnsiTheme="majorHAnsi"/>
          <w:sz w:val="20"/>
        </w:rPr>
      </w:pPr>
      <w:r w:rsidRPr="00F075AD">
        <w:rPr>
          <w:rFonts w:asciiTheme="majorHAnsi" w:hAnsiTheme="majorHAnsi"/>
          <w:sz w:val="20"/>
        </w:rPr>
        <w:t xml:space="preserve">osvědčení o odborné způsobilosti dle směrnice </w:t>
      </w:r>
      <w:r>
        <w:rPr>
          <w:rFonts w:asciiTheme="majorHAnsi" w:hAnsiTheme="majorHAnsi"/>
          <w:sz w:val="20"/>
        </w:rPr>
        <w:t>Správy železnic, s.o.</w:t>
      </w:r>
      <w:r w:rsidRPr="00F075AD">
        <w:rPr>
          <w:rFonts w:asciiTheme="majorHAnsi" w:hAnsiTheme="majorHAnsi"/>
          <w:sz w:val="20"/>
        </w:rPr>
        <w:t xml:space="preserve"> Zam1, typ E-08 (projektant elektrotechniky a energetiky) </w:t>
      </w:r>
    </w:p>
    <w:p w:rsidR="003349CB" w:rsidRDefault="003349CB" w:rsidP="003349CB">
      <w:pPr>
        <w:rPr>
          <w:rFonts w:asciiTheme="majorHAnsi" w:hAnsiTheme="majorHAnsi"/>
          <w:sz w:val="20"/>
        </w:rPr>
      </w:pPr>
      <w:r w:rsidRPr="00F075AD">
        <w:rPr>
          <w:rFonts w:asciiTheme="majorHAnsi" w:hAnsiTheme="majorHAnsi"/>
          <w:sz w:val="20"/>
        </w:rPr>
        <w:t>Jednotlivé kvalifikace budou projektantem doloženy</w:t>
      </w:r>
    </w:p>
    <w:p w:rsidR="003349CB" w:rsidRDefault="003349CB" w:rsidP="003349CB">
      <w:pPr>
        <w:rPr>
          <w:rFonts w:asciiTheme="majorHAnsi" w:hAnsiTheme="majorHAnsi"/>
          <w:sz w:val="20"/>
        </w:rPr>
      </w:pPr>
    </w:p>
    <w:p w:rsidR="00C41C3D" w:rsidRPr="00706B87" w:rsidRDefault="00C41C3D" w:rsidP="00C41C3D">
      <w:pPr>
        <w:pStyle w:val="Nadpis2"/>
        <w:rPr>
          <w:color w:val="0000FF"/>
        </w:rPr>
      </w:pPr>
      <w:bookmarkStart w:id="24" w:name="_Toc87428063"/>
      <w:r w:rsidRPr="00706B87">
        <w:rPr>
          <w:color w:val="0000FF"/>
        </w:rPr>
        <w:t>PD-Oprava osvětlení v</w:t>
      </w:r>
      <w:r w:rsidR="00155FDA" w:rsidRPr="00706B87">
        <w:rPr>
          <w:color w:val="0000FF"/>
        </w:rPr>
        <w:t> </w:t>
      </w:r>
      <w:r w:rsidR="007859B2" w:rsidRPr="00706B87">
        <w:rPr>
          <w:color w:val="0000FF"/>
        </w:rPr>
        <w:t>ŽST Dětřichov nad Bystřicí</w:t>
      </w:r>
      <w:bookmarkEnd w:id="24"/>
      <w:r w:rsidR="00706B87">
        <w:rPr>
          <w:color w:val="0000FF"/>
        </w:rPr>
        <w:t xml:space="preserve"> („PD2“)</w:t>
      </w:r>
    </w:p>
    <w:p w:rsidR="00C41C3D" w:rsidRPr="00F075AD" w:rsidRDefault="00C41C3D" w:rsidP="00C41C3D">
      <w:pPr>
        <w:pStyle w:val="Nadpis3"/>
        <w:rPr>
          <w:rFonts w:eastAsia="Times New Roman"/>
        </w:rPr>
      </w:pPr>
      <w:bookmarkStart w:id="25" w:name="_Toc284315758"/>
      <w:bookmarkStart w:id="26" w:name="_Toc309202244"/>
      <w:bookmarkStart w:id="27" w:name="_Toc52269499"/>
      <w:bookmarkStart w:id="28" w:name="_Toc87428064"/>
      <w:r w:rsidRPr="00F075AD">
        <w:rPr>
          <w:rFonts w:eastAsia="Times New Roman"/>
        </w:rPr>
        <w:t>Umístnění a vlastnické vztahy</w:t>
      </w:r>
      <w:bookmarkEnd w:id="25"/>
      <w:bookmarkEnd w:id="26"/>
      <w:bookmarkEnd w:id="27"/>
      <w:bookmarkEnd w:id="28"/>
    </w:p>
    <w:p w:rsidR="00C41C3D" w:rsidRPr="00F075AD" w:rsidRDefault="00155FDA" w:rsidP="00C41C3D">
      <w:pPr>
        <w:rPr>
          <w:rFonts w:asciiTheme="majorHAnsi" w:hAnsiTheme="majorHAnsi"/>
          <w:sz w:val="20"/>
        </w:rPr>
      </w:pPr>
      <w:bookmarkStart w:id="29" w:name="_Toc284315759"/>
      <w:bookmarkStart w:id="30" w:name="_Toc309202245"/>
      <w:r>
        <w:rPr>
          <w:rFonts w:asciiTheme="majorHAnsi" w:hAnsiTheme="majorHAnsi"/>
          <w:sz w:val="20"/>
        </w:rPr>
        <w:t xml:space="preserve">Osvětlení </w:t>
      </w:r>
      <w:r w:rsidR="007859B2">
        <w:rPr>
          <w:rFonts w:asciiTheme="majorHAnsi" w:hAnsiTheme="majorHAnsi"/>
          <w:sz w:val="20"/>
        </w:rPr>
        <w:t>ŽST</w:t>
      </w:r>
      <w:r w:rsidR="00C41C3D" w:rsidRPr="00F075AD">
        <w:rPr>
          <w:rFonts w:asciiTheme="majorHAnsi" w:hAnsiTheme="majorHAnsi"/>
          <w:sz w:val="20"/>
        </w:rPr>
        <w:t xml:space="preserve"> je v majetku České republiky, právo hospo</w:t>
      </w:r>
      <w:r w:rsidR="00C41C3D">
        <w:rPr>
          <w:rFonts w:asciiTheme="majorHAnsi" w:hAnsiTheme="majorHAnsi"/>
          <w:sz w:val="20"/>
        </w:rPr>
        <w:t>dařit s majetkem státu má Správa</w:t>
      </w:r>
      <w:r w:rsidR="00C41C3D" w:rsidRPr="00F075AD">
        <w:rPr>
          <w:rFonts w:asciiTheme="majorHAnsi" w:hAnsiTheme="majorHAnsi"/>
          <w:sz w:val="20"/>
        </w:rPr>
        <w:t xml:space="preserve"> železni</w:t>
      </w:r>
      <w:r w:rsidR="00C41C3D">
        <w:rPr>
          <w:rFonts w:asciiTheme="majorHAnsi" w:hAnsiTheme="majorHAnsi"/>
          <w:sz w:val="20"/>
        </w:rPr>
        <w:t>c</w:t>
      </w:r>
      <w:r w:rsidR="00C41C3D" w:rsidRPr="00F075AD">
        <w:rPr>
          <w:rFonts w:asciiTheme="majorHAnsi" w:hAnsiTheme="majorHAnsi"/>
          <w:sz w:val="20"/>
        </w:rPr>
        <w:t xml:space="preserve">, státní organizace. </w:t>
      </w:r>
    </w:p>
    <w:p w:rsidR="00C41C3D" w:rsidRDefault="00C41C3D" w:rsidP="00C41C3D">
      <w:pPr>
        <w:pStyle w:val="Nadpis3"/>
      </w:pPr>
      <w:bookmarkStart w:id="31" w:name="_Toc52269500"/>
      <w:bookmarkStart w:id="32" w:name="_Toc87428065"/>
      <w:r w:rsidRPr="00F075AD">
        <w:t>Informace o pozemku</w:t>
      </w:r>
      <w:bookmarkEnd w:id="31"/>
      <w:bookmarkEnd w:id="32"/>
    </w:p>
    <w:p w:rsidR="007859B2" w:rsidRDefault="007859B2" w:rsidP="007859B2">
      <w:pPr>
        <w:spacing w:after="0"/>
      </w:pPr>
      <w:r>
        <w:t>Parcelní číslo:</w:t>
      </w:r>
      <w:r>
        <w:tab/>
      </w:r>
      <w:r>
        <w:tab/>
        <w:t>1303/6</w:t>
      </w:r>
    </w:p>
    <w:p w:rsidR="007859B2" w:rsidRDefault="007859B2" w:rsidP="007859B2">
      <w:pPr>
        <w:spacing w:after="0"/>
      </w:pPr>
      <w:r>
        <w:t>Obec:</w:t>
      </w:r>
      <w:r>
        <w:tab/>
      </w:r>
      <w:r>
        <w:tab/>
      </w:r>
      <w:r>
        <w:tab/>
        <w:t>Dětřichov nad Bystřicí [597252]</w:t>
      </w:r>
    </w:p>
    <w:p w:rsidR="007859B2" w:rsidRDefault="007859B2" w:rsidP="007859B2">
      <w:pPr>
        <w:spacing w:after="0"/>
      </w:pPr>
      <w:r>
        <w:t>Katastrální území:</w:t>
      </w:r>
      <w:r>
        <w:tab/>
        <w:t>Dětřichov nad Bystřicí [626066]</w:t>
      </w:r>
    </w:p>
    <w:p w:rsidR="007859B2" w:rsidRDefault="007859B2" w:rsidP="007859B2">
      <w:pPr>
        <w:spacing w:after="0"/>
      </w:pPr>
      <w:r>
        <w:t>Číslo LV:</w:t>
      </w:r>
      <w:r>
        <w:tab/>
      </w:r>
      <w:r>
        <w:tab/>
        <w:t>64</w:t>
      </w:r>
    </w:p>
    <w:p w:rsidR="007859B2" w:rsidRDefault="007859B2" w:rsidP="007859B2">
      <w:pPr>
        <w:spacing w:after="0"/>
      </w:pPr>
      <w:r>
        <w:t>Výměra [m2]:</w:t>
      </w:r>
      <w:r>
        <w:tab/>
      </w:r>
      <w:r>
        <w:tab/>
        <w:t>33251</w:t>
      </w:r>
    </w:p>
    <w:p w:rsidR="007859B2" w:rsidRDefault="007859B2" w:rsidP="007859B2">
      <w:pPr>
        <w:spacing w:after="0"/>
      </w:pPr>
      <w:r>
        <w:t>Typ parcely:</w:t>
      </w:r>
      <w:r>
        <w:tab/>
      </w:r>
      <w:r>
        <w:tab/>
        <w:t>Parcela katastru nemovitostí</w:t>
      </w:r>
    </w:p>
    <w:p w:rsidR="007859B2" w:rsidRDefault="007859B2" w:rsidP="007859B2">
      <w:pPr>
        <w:spacing w:after="0"/>
      </w:pPr>
      <w:r>
        <w:t>Mapový list:</w:t>
      </w:r>
      <w:r>
        <w:tab/>
      </w:r>
      <w:r>
        <w:tab/>
        <w:t>KMD</w:t>
      </w:r>
    </w:p>
    <w:p w:rsidR="007859B2" w:rsidRDefault="007859B2" w:rsidP="007859B2">
      <w:pPr>
        <w:spacing w:after="0"/>
      </w:pPr>
      <w:r>
        <w:t>Určení výměry:</w:t>
      </w:r>
      <w:r>
        <w:tab/>
      </w:r>
      <w:r>
        <w:tab/>
        <w:t>Graficky nebo v digitalizované mapě</w:t>
      </w:r>
    </w:p>
    <w:p w:rsidR="007859B2" w:rsidRDefault="007859B2" w:rsidP="007859B2">
      <w:pPr>
        <w:spacing w:after="0"/>
      </w:pPr>
      <w:r>
        <w:t>Způsob využití:</w:t>
      </w:r>
      <w:r>
        <w:tab/>
      </w:r>
      <w:r>
        <w:tab/>
        <w:t>dráha</w:t>
      </w:r>
    </w:p>
    <w:p w:rsidR="00155FDA" w:rsidRDefault="007859B2" w:rsidP="007859B2">
      <w:pPr>
        <w:spacing w:after="0"/>
      </w:pPr>
      <w:r>
        <w:t>Druh pozemku:</w:t>
      </w:r>
      <w:r>
        <w:tab/>
      </w:r>
      <w:r>
        <w:tab/>
        <w:t>ostatní plocha</w:t>
      </w:r>
    </w:p>
    <w:p w:rsidR="00155FDA" w:rsidRPr="00155FDA" w:rsidRDefault="00155FDA" w:rsidP="00155FDA"/>
    <w:p w:rsidR="00C41C3D" w:rsidRDefault="00C41C3D" w:rsidP="00C41C3D">
      <w:pPr>
        <w:pStyle w:val="Nadpis3"/>
      </w:pPr>
      <w:bookmarkStart w:id="33" w:name="_Toc52269501"/>
      <w:bookmarkStart w:id="34" w:name="_Toc87428066"/>
      <w:r w:rsidRPr="00F075AD">
        <w:t>Vlastníci, jiní oprávnění</w:t>
      </w:r>
      <w:bookmarkEnd w:id="33"/>
      <w:bookmarkEnd w:id="34"/>
    </w:p>
    <w:p w:rsidR="00F252CE" w:rsidRDefault="00F252CE" w:rsidP="00F252CE">
      <w:pPr>
        <w:spacing w:after="0"/>
      </w:pPr>
    </w:p>
    <w:p w:rsidR="00F252CE" w:rsidRPr="00F252CE" w:rsidRDefault="00F252CE" w:rsidP="00F252CE">
      <w:r w:rsidRPr="00F252CE">
        <w:t>Správa železnic, státní organizace, Dlážděná 1003/7, Nové Město, 11000 Praha 1</w:t>
      </w:r>
    </w:p>
    <w:p w:rsidR="00C41C3D" w:rsidRPr="00B71C06" w:rsidRDefault="00C41C3D" w:rsidP="00C41C3D">
      <w:pPr>
        <w:pStyle w:val="Nadpis3"/>
      </w:pPr>
      <w:bookmarkStart w:id="35" w:name="_Toc52269502"/>
      <w:bookmarkStart w:id="36" w:name="_Toc87428067"/>
      <w:r w:rsidRPr="00B71C06">
        <w:t>Stávající stav</w:t>
      </w:r>
      <w:bookmarkEnd w:id="29"/>
      <w:bookmarkEnd w:id="30"/>
      <w:bookmarkEnd w:id="35"/>
      <w:bookmarkEnd w:id="36"/>
    </w:p>
    <w:p w:rsidR="00643BB6" w:rsidRDefault="00C41C3D" w:rsidP="00C41C3D">
      <w:pPr>
        <w:rPr>
          <w:rFonts w:asciiTheme="majorHAnsi" w:eastAsia="Verdana" w:hAnsiTheme="majorHAnsi"/>
          <w:sz w:val="20"/>
        </w:rPr>
      </w:pPr>
      <w:r w:rsidRPr="00882040">
        <w:rPr>
          <w:rFonts w:asciiTheme="majorHAnsi" w:eastAsia="Verdana" w:hAnsiTheme="majorHAnsi"/>
          <w:sz w:val="20"/>
        </w:rPr>
        <w:t xml:space="preserve">Ve stávajícím stavu je </w:t>
      </w:r>
      <w:r w:rsidR="007859B2">
        <w:rPr>
          <w:rFonts w:asciiTheme="majorHAnsi" w:eastAsia="Verdana" w:hAnsiTheme="majorHAnsi"/>
          <w:sz w:val="20"/>
        </w:rPr>
        <w:t>železniční stanice</w:t>
      </w:r>
      <w:r w:rsidR="00155FDA">
        <w:rPr>
          <w:rFonts w:asciiTheme="majorHAnsi" w:eastAsia="Verdana" w:hAnsiTheme="majorHAnsi"/>
          <w:sz w:val="20"/>
        </w:rPr>
        <w:t xml:space="preserve"> </w:t>
      </w:r>
      <w:r w:rsidRPr="00882040">
        <w:rPr>
          <w:rFonts w:asciiTheme="majorHAnsi" w:eastAsia="Verdana" w:hAnsiTheme="majorHAnsi"/>
          <w:sz w:val="20"/>
        </w:rPr>
        <w:t xml:space="preserve">osvětlená </w:t>
      </w:r>
      <w:r w:rsidR="00197184">
        <w:rPr>
          <w:rFonts w:asciiTheme="majorHAnsi" w:eastAsia="Verdana" w:hAnsiTheme="majorHAnsi"/>
          <w:sz w:val="20"/>
        </w:rPr>
        <w:t>30</w:t>
      </w:r>
      <w:r w:rsidR="007859B2">
        <w:rPr>
          <w:rFonts w:asciiTheme="majorHAnsi" w:eastAsia="Verdana" w:hAnsiTheme="majorHAnsi"/>
          <w:sz w:val="20"/>
        </w:rPr>
        <w:t xml:space="preserve">ks </w:t>
      </w:r>
      <w:r w:rsidRPr="00882040">
        <w:rPr>
          <w:rFonts w:asciiTheme="majorHAnsi" w:eastAsia="Verdana" w:hAnsiTheme="majorHAnsi"/>
          <w:sz w:val="20"/>
        </w:rPr>
        <w:t>stožáry JŽ. Stávající stožáry jsou osazeny výbojkovými svítidly.</w:t>
      </w:r>
      <w:r w:rsidR="00643BB6">
        <w:rPr>
          <w:rFonts w:asciiTheme="majorHAnsi" w:eastAsia="Verdana" w:hAnsiTheme="majorHAnsi"/>
          <w:sz w:val="20"/>
        </w:rPr>
        <w:t xml:space="preserve"> Soustava osvětlení je tvořena sedmi větv</w:t>
      </w:r>
      <w:r w:rsidR="002C7C43">
        <w:rPr>
          <w:rFonts w:asciiTheme="majorHAnsi" w:eastAsia="Verdana" w:hAnsiTheme="majorHAnsi"/>
          <w:sz w:val="20"/>
        </w:rPr>
        <w:t>e</w:t>
      </w:r>
      <w:r w:rsidR="00643BB6">
        <w:rPr>
          <w:rFonts w:asciiTheme="majorHAnsi" w:eastAsia="Verdana" w:hAnsiTheme="majorHAnsi"/>
          <w:sz w:val="20"/>
        </w:rPr>
        <w:t>mi stožárů JŽ a rozdělena je do tří samostatně napájených částí.</w:t>
      </w:r>
    </w:p>
    <w:p w:rsidR="00C41C3D" w:rsidRDefault="00643BB6" w:rsidP="00643BB6">
      <w:pPr>
        <w:spacing w:after="0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První</w:t>
      </w:r>
      <w:r w:rsidR="00337CFE">
        <w:rPr>
          <w:rFonts w:asciiTheme="majorHAnsi" w:eastAsia="Verdana" w:hAnsiTheme="majorHAnsi"/>
          <w:sz w:val="20"/>
        </w:rPr>
        <w:t xml:space="preserve"> část o dvou větvích osvětluje v</w:t>
      </w:r>
      <w:r>
        <w:rPr>
          <w:rFonts w:asciiTheme="majorHAnsi" w:eastAsia="Verdana" w:hAnsiTheme="majorHAnsi"/>
          <w:sz w:val="20"/>
        </w:rPr>
        <w:t>alšovské zhlaví až po km 45,25.</w:t>
      </w:r>
    </w:p>
    <w:p w:rsidR="00643BB6" w:rsidRDefault="00643BB6" w:rsidP="00643BB6">
      <w:pPr>
        <w:spacing w:after="0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Druhá část</w:t>
      </w:r>
      <w:r w:rsidRPr="00643BB6">
        <w:rPr>
          <w:rFonts w:asciiTheme="majorHAnsi" w:eastAsia="Verdana" w:hAnsiTheme="majorHAnsi"/>
          <w:sz w:val="20"/>
        </w:rPr>
        <w:t xml:space="preserve"> </w:t>
      </w:r>
      <w:r>
        <w:rPr>
          <w:rFonts w:asciiTheme="majorHAnsi" w:eastAsia="Verdana" w:hAnsiTheme="majorHAnsi"/>
          <w:sz w:val="20"/>
        </w:rPr>
        <w:t>o dvou větvích osvětluje střed stanice a nakládkovou rampu.</w:t>
      </w:r>
    </w:p>
    <w:p w:rsidR="00643BB6" w:rsidRDefault="00643BB6" w:rsidP="00643BB6">
      <w:pPr>
        <w:spacing w:after="0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 xml:space="preserve">Třetí </w:t>
      </w:r>
      <w:r w:rsidR="00337CFE">
        <w:rPr>
          <w:rFonts w:asciiTheme="majorHAnsi" w:eastAsia="Verdana" w:hAnsiTheme="majorHAnsi"/>
          <w:sz w:val="20"/>
        </w:rPr>
        <w:t>část o třech větvích osvětluje b</w:t>
      </w:r>
      <w:r>
        <w:rPr>
          <w:rFonts w:asciiTheme="majorHAnsi" w:eastAsia="Verdana" w:hAnsiTheme="majorHAnsi"/>
          <w:sz w:val="20"/>
        </w:rPr>
        <w:t>erounské zhlaví až po km 44,48.</w:t>
      </w:r>
    </w:p>
    <w:p w:rsidR="00643BB6" w:rsidRDefault="00197184" w:rsidP="00643BB6">
      <w:pPr>
        <w:spacing w:after="0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lastRenderedPageBreak/>
        <w:t>Stožáry č.7</w:t>
      </w:r>
      <w:r w:rsidR="00643BB6">
        <w:rPr>
          <w:rFonts w:asciiTheme="majorHAnsi" w:eastAsia="Verdana" w:hAnsiTheme="majorHAnsi"/>
          <w:sz w:val="20"/>
        </w:rPr>
        <w:t xml:space="preserve">-10 jsou typu JŽ12 osazené svítidlem ŠACHO typ 449 0604 </w:t>
      </w:r>
      <w:r w:rsidR="00D9699F">
        <w:rPr>
          <w:rFonts w:asciiTheme="majorHAnsi" w:eastAsia="Verdana" w:hAnsiTheme="majorHAnsi"/>
          <w:sz w:val="20"/>
        </w:rPr>
        <w:t xml:space="preserve">výbojka </w:t>
      </w:r>
      <w:r w:rsidR="00643BB6">
        <w:rPr>
          <w:rFonts w:asciiTheme="majorHAnsi" w:eastAsia="Verdana" w:hAnsiTheme="majorHAnsi"/>
          <w:sz w:val="20"/>
        </w:rPr>
        <w:t>SHC 250W.</w:t>
      </w:r>
    </w:p>
    <w:p w:rsidR="00643BB6" w:rsidRPr="00882040" w:rsidRDefault="00643BB6" w:rsidP="00643BB6">
      <w:pPr>
        <w:spacing w:after="0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Stožáry č.11-15</w:t>
      </w:r>
      <w:r w:rsidRPr="00643BB6">
        <w:rPr>
          <w:rFonts w:asciiTheme="majorHAnsi" w:eastAsia="Verdana" w:hAnsiTheme="majorHAnsi"/>
          <w:sz w:val="20"/>
        </w:rPr>
        <w:t xml:space="preserve"> </w:t>
      </w:r>
      <w:r>
        <w:rPr>
          <w:rFonts w:asciiTheme="majorHAnsi" w:eastAsia="Verdana" w:hAnsiTheme="majorHAnsi"/>
          <w:sz w:val="20"/>
        </w:rPr>
        <w:t xml:space="preserve">jsou typu JŽ12 osazené svítidlem typ 444 2802 </w:t>
      </w:r>
      <w:r w:rsidR="00D9699F">
        <w:rPr>
          <w:rFonts w:asciiTheme="majorHAnsi" w:eastAsia="Verdana" w:hAnsiTheme="majorHAnsi"/>
          <w:sz w:val="20"/>
        </w:rPr>
        <w:t xml:space="preserve">výbojka </w:t>
      </w:r>
      <w:r>
        <w:rPr>
          <w:rFonts w:asciiTheme="majorHAnsi" w:eastAsia="Verdana" w:hAnsiTheme="majorHAnsi"/>
          <w:sz w:val="20"/>
        </w:rPr>
        <w:t>SHC 250W.</w:t>
      </w:r>
    </w:p>
    <w:p w:rsidR="00643BB6" w:rsidRPr="00882040" w:rsidRDefault="00643BB6" w:rsidP="00643BB6">
      <w:pPr>
        <w:spacing w:after="0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Stožáry č.16-29</w:t>
      </w:r>
      <w:r w:rsidRPr="00643BB6">
        <w:rPr>
          <w:rFonts w:asciiTheme="majorHAnsi" w:eastAsia="Verdana" w:hAnsiTheme="majorHAnsi"/>
          <w:sz w:val="20"/>
        </w:rPr>
        <w:t xml:space="preserve"> </w:t>
      </w:r>
      <w:r>
        <w:rPr>
          <w:rFonts w:asciiTheme="majorHAnsi" w:eastAsia="Verdana" w:hAnsiTheme="majorHAnsi"/>
          <w:sz w:val="20"/>
        </w:rPr>
        <w:t xml:space="preserve">jsou typu JŽ12 osazené svítidlem typ 444 2802 </w:t>
      </w:r>
      <w:r w:rsidR="00D9699F">
        <w:rPr>
          <w:rFonts w:asciiTheme="majorHAnsi" w:eastAsia="Verdana" w:hAnsiTheme="majorHAnsi"/>
          <w:sz w:val="20"/>
        </w:rPr>
        <w:t xml:space="preserve">výbojka </w:t>
      </w:r>
      <w:r>
        <w:rPr>
          <w:rFonts w:asciiTheme="majorHAnsi" w:eastAsia="Verdana" w:hAnsiTheme="majorHAnsi"/>
          <w:sz w:val="20"/>
        </w:rPr>
        <w:t>SHC 250W.</w:t>
      </w:r>
    </w:p>
    <w:p w:rsidR="00643BB6" w:rsidRPr="00882040" w:rsidRDefault="00643BB6" w:rsidP="00643BB6">
      <w:pPr>
        <w:spacing w:after="0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Stožáry č.30-36</w:t>
      </w:r>
      <w:r w:rsidRPr="00643BB6">
        <w:rPr>
          <w:rFonts w:asciiTheme="majorHAnsi" w:eastAsia="Verdana" w:hAnsiTheme="majorHAnsi"/>
          <w:sz w:val="20"/>
        </w:rPr>
        <w:t xml:space="preserve"> </w:t>
      </w:r>
      <w:r>
        <w:rPr>
          <w:rFonts w:asciiTheme="majorHAnsi" w:eastAsia="Verdana" w:hAnsiTheme="majorHAnsi"/>
          <w:sz w:val="20"/>
        </w:rPr>
        <w:t>jsou typu JŽ12 osazené svítidlem</w:t>
      </w:r>
      <w:r w:rsidR="00D9699F">
        <w:rPr>
          <w:rFonts w:asciiTheme="majorHAnsi" w:eastAsia="Verdana" w:hAnsiTheme="majorHAnsi"/>
          <w:sz w:val="20"/>
        </w:rPr>
        <w:t xml:space="preserve"> ŠACHO </w:t>
      </w:r>
      <w:r>
        <w:rPr>
          <w:rFonts w:asciiTheme="majorHAnsi" w:eastAsia="Verdana" w:hAnsiTheme="majorHAnsi"/>
          <w:sz w:val="20"/>
        </w:rPr>
        <w:t xml:space="preserve"> typ 240 15 </w:t>
      </w:r>
      <w:r w:rsidR="00D9699F">
        <w:rPr>
          <w:rFonts w:asciiTheme="majorHAnsi" w:eastAsia="Verdana" w:hAnsiTheme="majorHAnsi"/>
          <w:sz w:val="20"/>
        </w:rPr>
        <w:t xml:space="preserve">výbojka </w:t>
      </w:r>
      <w:r>
        <w:rPr>
          <w:rFonts w:asciiTheme="majorHAnsi" w:eastAsia="Verdana" w:hAnsiTheme="majorHAnsi"/>
          <w:sz w:val="20"/>
        </w:rPr>
        <w:t>RVLX 250W.</w:t>
      </w:r>
    </w:p>
    <w:p w:rsidR="00C41C3D" w:rsidRDefault="00C41C3D" w:rsidP="00C41C3D">
      <w:pPr>
        <w:pStyle w:val="Odstavecseseznamem"/>
        <w:rPr>
          <w:rFonts w:asciiTheme="majorHAnsi" w:eastAsia="Verdana" w:hAnsiTheme="majorHAnsi"/>
          <w:sz w:val="20"/>
        </w:rPr>
      </w:pPr>
    </w:p>
    <w:p w:rsidR="00CB0E61" w:rsidRPr="00CB0E61" w:rsidRDefault="00CB0E61" w:rsidP="00CB0E61">
      <w:pPr>
        <w:rPr>
          <w:rFonts w:asciiTheme="majorHAnsi" w:eastAsia="Verdana" w:hAnsiTheme="majorHAnsi"/>
          <w:sz w:val="20"/>
        </w:rPr>
      </w:pPr>
      <w:r w:rsidRPr="00CB0E61">
        <w:rPr>
          <w:rFonts w:asciiTheme="majorHAnsi" w:eastAsia="Verdana" w:hAnsiTheme="majorHAnsi"/>
          <w:sz w:val="20"/>
        </w:rPr>
        <w:t>Rozdělení větví:</w:t>
      </w:r>
    </w:p>
    <w:p w:rsidR="00CB0E61" w:rsidRDefault="00CB0E61" w:rsidP="00CB0E61">
      <w:pPr>
        <w:spacing w:after="0"/>
        <w:rPr>
          <w:rFonts w:asciiTheme="majorHAnsi" w:eastAsia="Verdana" w:hAnsiTheme="majorHAnsi"/>
          <w:sz w:val="20"/>
        </w:rPr>
      </w:pPr>
      <w:r w:rsidRPr="00CB0E61">
        <w:rPr>
          <w:rFonts w:asciiTheme="majorHAnsi" w:eastAsia="Verdana" w:hAnsiTheme="majorHAnsi"/>
          <w:sz w:val="20"/>
        </w:rPr>
        <w:t xml:space="preserve">Větev č.1 – JŽ </w:t>
      </w:r>
      <w:r>
        <w:rPr>
          <w:rFonts w:asciiTheme="majorHAnsi" w:eastAsia="Verdana" w:hAnsiTheme="majorHAnsi"/>
          <w:sz w:val="20"/>
        </w:rPr>
        <w:t>č.</w:t>
      </w:r>
      <w:r w:rsidR="00197184">
        <w:rPr>
          <w:rFonts w:asciiTheme="majorHAnsi" w:eastAsia="Verdana" w:hAnsiTheme="majorHAnsi"/>
          <w:sz w:val="20"/>
        </w:rPr>
        <w:t>7</w:t>
      </w:r>
      <w:r w:rsidRPr="00CB0E61">
        <w:rPr>
          <w:rFonts w:asciiTheme="majorHAnsi" w:eastAsia="Verdana" w:hAnsiTheme="majorHAnsi"/>
          <w:sz w:val="20"/>
        </w:rPr>
        <w:t xml:space="preserve"> až </w:t>
      </w:r>
      <w:r>
        <w:rPr>
          <w:rFonts w:asciiTheme="majorHAnsi" w:eastAsia="Verdana" w:hAnsiTheme="majorHAnsi"/>
          <w:sz w:val="20"/>
        </w:rPr>
        <w:t>č.</w:t>
      </w:r>
      <w:r w:rsidRPr="00CB0E61">
        <w:rPr>
          <w:rFonts w:asciiTheme="majorHAnsi" w:eastAsia="Verdana" w:hAnsiTheme="majorHAnsi"/>
          <w:sz w:val="20"/>
        </w:rPr>
        <w:t>8</w:t>
      </w:r>
    </w:p>
    <w:p w:rsidR="00CB0E61" w:rsidRDefault="00CB0E61" w:rsidP="00CB0E61">
      <w:pPr>
        <w:spacing w:after="0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Větev č.2 – JŽ č.9 až č.13</w:t>
      </w:r>
    </w:p>
    <w:p w:rsidR="00CB0E61" w:rsidRDefault="00CB0E61" w:rsidP="00CB0E61">
      <w:pPr>
        <w:spacing w:after="0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Větev č.3 – JŽ č.14 až č.23</w:t>
      </w:r>
    </w:p>
    <w:p w:rsidR="00CB0E61" w:rsidRDefault="00CB0E61" w:rsidP="00CB0E61">
      <w:pPr>
        <w:spacing w:after="0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Větev č.4 – JŽ č.24 až č.27</w:t>
      </w:r>
    </w:p>
    <w:p w:rsidR="00CB0E61" w:rsidRDefault="00CB0E61" w:rsidP="00CB0E61">
      <w:pPr>
        <w:spacing w:after="0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Větev č.5 – JŽ č.28 a č.29</w:t>
      </w:r>
    </w:p>
    <w:p w:rsidR="00CB0E61" w:rsidRDefault="00CB0E61" w:rsidP="00CB0E61">
      <w:pPr>
        <w:spacing w:after="0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Větev č.6 – JŽ č.30 a č.31</w:t>
      </w:r>
    </w:p>
    <w:p w:rsidR="00CB0E61" w:rsidRDefault="00CB0E61" w:rsidP="00CB0E61">
      <w:pPr>
        <w:spacing w:after="0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Větev č.7 – JŽ č.32 až č.36</w:t>
      </w:r>
    </w:p>
    <w:p w:rsidR="00964959" w:rsidRDefault="00964959" w:rsidP="00CB0E61">
      <w:pPr>
        <w:spacing w:after="0"/>
        <w:rPr>
          <w:rFonts w:asciiTheme="majorHAnsi" w:eastAsia="Verdana" w:hAnsiTheme="majorHAnsi"/>
          <w:sz w:val="20"/>
        </w:rPr>
      </w:pPr>
    </w:p>
    <w:p w:rsidR="00C41C3D" w:rsidRPr="00B71C06" w:rsidRDefault="00C41C3D" w:rsidP="00C41C3D">
      <w:pPr>
        <w:pStyle w:val="Nadpis3"/>
      </w:pPr>
      <w:bookmarkStart w:id="37" w:name="_Toc284315760"/>
      <w:bookmarkStart w:id="38" w:name="_Toc309202246"/>
      <w:bookmarkStart w:id="39" w:name="_Toc384209030"/>
      <w:bookmarkStart w:id="40" w:name="_Toc52269503"/>
      <w:bookmarkStart w:id="41" w:name="_Toc87428068"/>
      <w:r w:rsidRPr="00B71C06">
        <w:t>Nový stav</w:t>
      </w:r>
      <w:bookmarkEnd w:id="37"/>
      <w:bookmarkEnd w:id="38"/>
      <w:bookmarkEnd w:id="39"/>
      <w:bookmarkEnd w:id="40"/>
      <w:bookmarkEnd w:id="41"/>
    </w:p>
    <w:p w:rsidR="00C41C3D" w:rsidRPr="00B94249" w:rsidRDefault="00C41C3D" w:rsidP="00C41C3D">
      <w:pPr>
        <w:rPr>
          <w:rFonts w:asciiTheme="majorHAnsi" w:eastAsia="Verdana" w:hAnsiTheme="majorHAnsi"/>
          <w:sz w:val="20"/>
        </w:rPr>
      </w:pPr>
      <w:r w:rsidRPr="00B94249">
        <w:rPr>
          <w:rFonts w:asciiTheme="majorHAnsi" w:eastAsia="Verdana" w:hAnsiTheme="majorHAnsi"/>
          <w:sz w:val="20"/>
        </w:rPr>
        <w:t xml:space="preserve">Osvětlení železničního prostranství v železniční stanici bude provedeno nově a bude navrženo pomocí svítidel LED umístěných na </w:t>
      </w:r>
      <w:r>
        <w:rPr>
          <w:rFonts w:asciiTheme="majorHAnsi" w:eastAsia="Verdana" w:hAnsiTheme="majorHAnsi"/>
          <w:sz w:val="20"/>
        </w:rPr>
        <w:t xml:space="preserve">sklopných </w:t>
      </w:r>
      <w:r w:rsidRPr="00B94249">
        <w:rPr>
          <w:rFonts w:asciiTheme="majorHAnsi" w:eastAsia="Verdana" w:hAnsiTheme="majorHAnsi"/>
          <w:sz w:val="20"/>
        </w:rPr>
        <w:t>stožárech</w:t>
      </w:r>
      <w:r w:rsidR="002C7C43">
        <w:rPr>
          <w:rFonts w:asciiTheme="majorHAnsi" w:eastAsia="Verdana" w:hAnsiTheme="majorHAnsi"/>
          <w:sz w:val="20"/>
        </w:rPr>
        <w:t xml:space="preserve"> nebo osvětlovacích věžích</w:t>
      </w:r>
      <w:r w:rsidRPr="00B94249">
        <w:rPr>
          <w:rFonts w:asciiTheme="majorHAnsi" w:eastAsia="Verdana" w:hAnsiTheme="majorHAnsi"/>
          <w:sz w:val="20"/>
        </w:rPr>
        <w:t>. Rozmístění, typy a výkon svítidel nové osvětlovací soustavy bude navržen na základě protokolu o určení venkovního osvětlení dráhy zpracovaného projektantem a výsledků světelně technického výpočtu intenzity osvětlení v souladu s ČSN EN 12464-</w:t>
      </w:r>
      <w:smartTag w:uri="urn:schemas-microsoft-com:office:smarttags" w:element="metricconverter">
        <w:smartTagPr>
          <w:attr w:name="ProductID" w:val="2 a"/>
        </w:smartTagPr>
        <w:r w:rsidRPr="00B94249">
          <w:rPr>
            <w:rFonts w:asciiTheme="majorHAnsi" w:eastAsia="Verdana" w:hAnsiTheme="majorHAnsi"/>
            <w:sz w:val="20"/>
          </w:rPr>
          <w:t>2 a</w:t>
        </w:r>
      </w:smartTag>
      <w:r w:rsidRPr="00B94249">
        <w:rPr>
          <w:rFonts w:asciiTheme="majorHAnsi" w:eastAsia="Verdana" w:hAnsiTheme="majorHAnsi"/>
          <w:sz w:val="20"/>
        </w:rPr>
        <w:t xml:space="preserve"> předpisem E11. Stávající osvětlovací soustavy budou demontovány.</w:t>
      </w:r>
    </w:p>
    <w:p w:rsidR="00C41C3D" w:rsidRDefault="00C41C3D" w:rsidP="00C41C3D">
      <w:pPr>
        <w:rPr>
          <w:rFonts w:asciiTheme="majorHAnsi" w:eastAsia="Verdana" w:hAnsiTheme="majorHAnsi"/>
          <w:sz w:val="20"/>
        </w:rPr>
      </w:pPr>
      <w:r w:rsidRPr="00B94249">
        <w:rPr>
          <w:rFonts w:asciiTheme="majorHAnsi" w:eastAsia="Verdana" w:hAnsiTheme="majorHAnsi"/>
          <w:sz w:val="20"/>
        </w:rPr>
        <w:t>Nově budou nahrazeny výše uvedené stávající stožáry JŽ. Návrh nových stožárů</w:t>
      </w:r>
      <w:r w:rsidR="00070D26">
        <w:rPr>
          <w:rFonts w:asciiTheme="majorHAnsi" w:eastAsia="Verdana" w:hAnsiTheme="majorHAnsi"/>
          <w:sz w:val="20"/>
        </w:rPr>
        <w:t>/věží</w:t>
      </w:r>
      <w:r w:rsidRPr="00B94249">
        <w:rPr>
          <w:rFonts w:asciiTheme="majorHAnsi" w:eastAsia="Verdana" w:hAnsiTheme="majorHAnsi"/>
          <w:sz w:val="20"/>
        </w:rPr>
        <w:t xml:space="preserve"> bude ověřen statickým výpočtem. </w:t>
      </w:r>
    </w:p>
    <w:p w:rsidR="00A845DF" w:rsidRPr="00B94249" w:rsidRDefault="00A845DF" w:rsidP="00A845DF">
      <w:pPr>
        <w:ind w:firstLine="360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Nový rozvaděč osvětlení bude osazen systémem FARCOM pro jeho implementaci do stávajícího systému ovládání a monitorování.</w:t>
      </w:r>
    </w:p>
    <w:p w:rsidR="00C41C3D" w:rsidRPr="00F075AD" w:rsidRDefault="00C41C3D" w:rsidP="00C41C3D">
      <w:pPr>
        <w:pStyle w:val="Nadpis3"/>
      </w:pPr>
      <w:bookmarkStart w:id="42" w:name="_Toc284315761"/>
      <w:bookmarkStart w:id="43" w:name="_Toc309202247"/>
      <w:bookmarkStart w:id="44" w:name="_Toc384209031"/>
      <w:bookmarkStart w:id="45" w:name="_Toc52269504"/>
      <w:bookmarkStart w:id="46" w:name="_Toc87428069"/>
      <w:r w:rsidRPr="00F075AD">
        <w:t>Vymezení rozsahu a obsahu stavby</w:t>
      </w:r>
      <w:bookmarkEnd w:id="42"/>
      <w:bookmarkEnd w:id="43"/>
      <w:bookmarkEnd w:id="44"/>
      <w:bookmarkEnd w:id="45"/>
      <w:bookmarkEnd w:id="46"/>
    </w:p>
    <w:p w:rsidR="00345426" w:rsidRDefault="00345426" w:rsidP="00C41C3D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Theme="majorHAnsi" w:eastAsia="Verdana" w:hAnsiTheme="majorHAnsi"/>
          <w:sz w:val="20"/>
        </w:rPr>
      </w:pPr>
      <w:r>
        <w:rPr>
          <w:rFonts w:asciiTheme="majorHAnsi" w:eastAsia="Verdana" w:hAnsiTheme="majorHAnsi"/>
          <w:sz w:val="20"/>
        </w:rPr>
        <w:t>Demontáž stávajícího osvětlení JŽ</w:t>
      </w:r>
    </w:p>
    <w:p w:rsidR="00C41C3D" w:rsidRPr="00F075AD" w:rsidRDefault="00C41C3D" w:rsidP="00C41C3D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>Dodávka, montáž a uvede</w:t>
      </w:r>
      <w:r w:rsidR="00345426">
        <w:rPr>
          <w:rFonts w:asciiTheme="majorHAnsi" w:eastAsia="Verdana" w:hAnsiTheme="majorHAnsi"/>
          <w:sz w:val="20"/>
        </w:rPr>
        <w:t>ní do provozu nového osvětlení</w:t>
      </w:r>
    </w:p>
    <w:p w:rsidR="00C41C3D" w:rsidRPr="00F075AD" w:rsidRDefault="00C41C3D" w:rsidP="00C41C3D">
      <w:pPr>
        <w:numPr>
          <w:ilvl w:val="0"/>
          <w:numId w:val="18"/>
        </w:numPr>
        <w:autoSpaceDE w:val="0"/>
        <w:autoSpaceDN w:val="0"/>
        <w:spacing w:after="0" w:line="240" w:lineRule="auto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>Komplexní vyzkoušení a uvedení do provozu</w:t>
      </w:r>
    </w:p>
    <w:p w:rsidR="00C41C3D" w:rsidRPr="00F075AD" w:rsidRDefault="00C41C3D" w:rsidP="00C41C3D">
      <w:pPr>
        <w:numPr>
          <w:ilvl w:val="0"/>
          <w:numId w:val="18"/>
        </w:numPr>
        <w:autoSpaceDE w:val="0"/>
        <w:autoSpaceDN w:val="0"/>
        <w:spacing w:after="0" w:line="240" w:lineRule="auto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>Zkoušky a revize</w:t>
      </w:r>
    </w:p>
    <w:p w:rsidR="00C41C3D" w:rsidRPr="00F075AD" w:rsidRDefault="00C41C3D" w:rsidP="00C41C3D">
      <w:pPr>
        <w:numPr>
          <w:ilvl w:val="0"/>
          <w:numId w:val="18"/>
        </w:numPr>
        <w:autoSpaceDE w:val="0"/>
        <w:autoSpaceDN w:val="0"/>
        <w:spacing w:after="0" w:line="240" w:lineRule="auto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>Průkaz způsobilosti včetně protokolu posouzení rizik</w:t>
      </w:r>
    </w:p>
    <w:p w:rsidR="00C41C3D" w:rsidRPr="00F075AD" w:rsidRDefault="00C41C3D" w:rsidP="00C41C3D">
      <w:pPr>
        <w:rPr>
          <w:rFonts w:asciiTheme="majorHAnsi" w:hAnsiTheme="majorHAnsi"/>
          <w:sz w:val="20"/>
        </w:rPr>
      </w:pPr>
    </w:p>
    <w:p w:rsidR="00C41C3D" w:rsidRPr="00F075AD" w:rsidRDefault="00C41C3D" w:rsidP="00C41C3D">
      <w:pPr>
        <w:pStyle w:val="Nadpis3"/>
      </w:pPr>
      <w:bookmarkStart w:id="47" w:name="_Toc284315762"/>
      <w:bookmarkStart w:id="48" w:name="_Toc309202248"/>
      <w:bookmarkStart w:id="49" w:name="_Toc384209032"/>
      <w:bookmarkStart w:id="50" w:name="_Toc52269505"/>
      <w:bookmarkStart w:id="51" w:name="_Toc87428070"/>
      <w:r w:rsidRPr="00F075AD">
        <w:t>Členění dokumentace</w:t>
      </w:r>
      <w:bookmarkEnd w:id="47"/>
      <w:bookmarkEnd w:id="48"/>
      <w:bookmarkEnd w:id="49"/>
      <w:bookmarkEnd w:id="50"/>
      <w:bookmarkEnd w:id="51"/>
    </w:p>
    <w:p w:rsidR="00C41C3D" w:rsidRPr="00F075AD" w:rsidRDefault="00C41C3D" w:rsidP="00C41C3D">
      <w:pPr>
        <w:rPr>
          <w:rFonts w:asciiTheme="majorHAnsi" w:hAnsiTheme="majorHAnsi"/>
          <w:sz w:val="20"/>
          <w:szCs w:val="24"/>
        </w:rPr>
      </w:pPr>
      <w:r w:rsidRPr="00F075AD">
        <w:rPr>
          <w:rFonts w:asciiTheme="majorHAnsi" w:hAnsiTheme="majorHAnsi"/>
          <w:sz w:val="20"/>
          <w:szCs w:val="24"/>
        </w:rPr>
        <w:t xml:space="preserve">Členění a náplň dokumentace bude dle směrnice č. 11/2006 </w:t>
      </w:r>
      <w:r w:rsidR="003C400B">
        <w:rPr>
          <w:rFonts w:asciiTheme="majorHAnsi" w:hAnsiTheme="majorHAnsi"/>
          <w:sz w:val="20"/>
          <w:szCs w:val="24"/>
        </w:rPr>
        <w:t>Správy železnic</w:t>
      </w:r>
      <w:r w:rsidRPr="00F075AD">
        <w:rPr>
          <w:rFonts w:asciiTheme="majorHAnsi" w:hAnsiTheme="majorHAnsi"/>
          <w:sz w:val="20"/>
          <w:szCs w:val="24"/>
        </w:rPr>
        <w:t>, s.o. (viz. 3.2)</w:t>
      </w:r>
    </w:p>
    <w:p w:rsidR="00C41C3D" w:rsidRPr="00F075AD" w:rsidRDefault="00C41C3D" w:rsidP="00C41C3D">
      <w:pPr>
        <w:pStyle w:val="Zkladntext3"/>
        <w:shd w:val="clear" w:color="auto" w:fill="auto"/>
        <w:spacing w:before="0" w:line="562" w:lineRule="exact"/>
        <w:ind w:firstLine="0"/>
        <w:rPr>
          <w:rFonts w:asciiTheme="majorHAnsi" w:hAnsiTheme="majorHAnsi"/>
          <w:sz w:val="20"/>
          <w:szCs w:val="22"/>
        </w:rPr>
      </w:pPr>
      <w:r w:rsidRPr="00F075AD">
        <w:rPr>
          <w:rFonts w:asciiTheme="majorHAnsi" w:hAnsiTheme="majorHAnsi"/>
          <w:sz w:val="20"/>
          <w:szCs w:val="22"/>
        </w:rPr>
        <w:t>Minimální rozsah dokumentace jednotlivých stavebních objektů:</w:t>
      </w:r>
    </w:p>
    <w:p w:rsidR="00C41C3D" w:rsidRPr="00F075AD" w:rsidRDefault="00C41C3D" w:rsidP="00C41C3D">
      <w:pPr>
        <w:ind w:left="709" w:hanging="567"/>
        <w:rPr>
          <w:rFonts w:asciiTheme="majorHAnsi" w:hAnsiTheme="majorHAnsi"/>
          <w:szCs w:val="24"/>
        </w:rPr>
      </w:pPr>
      <w:r w:rsidRPr="00F075AD">
        <w:rPr>
          <w:rFonts w:asciiTheme="majorHAnsi" w:hAnsiTheme="majorHAnsi"/>
          <w:b/>
          <w:sz w:val="22"/>
        </w:rPr>
        <w:t>PD - Oprava osvětlení</w:t>
      </w:r>
      <w:r>
        <w:rPr>
          <w:rFonts w:asciiTheme="majorHAnsi" w:hAnsiTheme="majorHAnsi"/>
          <w:b/>
          <w:sz w:val="22"/>
        </w:rPr>
        <w:t> </w:t>
      </w:r>
      <w:r w:rsidR="00155FDA">
        <w:rPr>
          <w:rFonts w:asciiTheme="majorHAnsi" w:hAnsiTheme="majorHAnsi"/>
          <w:b/>
          <w:sz w:val="22"/>
        </w:rPr>
        <w:t>v </w:t>
      </w:r>
      <w:r w:rsidR="007859B2" w:rsidRPr="007859B2">
        <w:rPr>
          <w:rFonts w:asciiTheme="majorHAnsi" w:hAnsiTheme="majorHAnsi"/>
          <w:b/>
          <w:sz w:val="22"/>
        </w:rPr>
        <w:t>ŽST Dětřichov nad Bystřicí</w:t>
      </w:r>
    </w:p>
    <w:p w:rsidR="00C41C3D" w:rsidRPr="00F075AD" w:rsidRDefault="00C41C3D" w:rsidP="00F40C71">
      <w:pPr>
        <w:spacing w:after="0"/>
        <w:ind w:left="709" w:hanging="567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D.3 Technologická část</w:t>
      </w:r>
    </w:p>
    <w:p w:rsidR="00C41C3D" w:rsidRPr="00F075AD" w:rsidRDefault="00C41C3D" w:rsidP="00F40C71">
      <w:pPr>
        <w:spacing w:after="0"/>
        <w:ind w:left="709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>E.3.6 Rozvody vn, nn, osvětlení a dálkové ovládání odpojovačů</w:t>
      </w:r>
    </w:p>
    <w:p w:rsidR="00C41C3D" w:rsidRDefault="00C41C3D" w:rsidP="00F40C71">
      <w:pPr>
        <w:spacing w:after="0"/>
        <w:ind w:left="709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ab/>
        <w:t xml:space="preserve">SO01 – Oprava osvětlení </w:t>
      </w:r>
      <w:r w:rsidR="007859B2">
        <w:t>ŽST Dětřichov nad Bystřicí</w:t>
      </w:r>
    </w:p>
    <w:p w:rsidR="00C41C3D" w:rsidRPr="00F075AD" w:rsidRDefault="00C41C3D" w:rsidP="00F40C71">
      <w:pPr>
        <w:spacing w:after="0"/>
        <w:ind w:left="709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ab/>
      </w:r>
      <w:r w:rsidRPr="00F075AD">
        <w:rPr>
          <w:rFonts w:asciiTheme="majorHAnsi" w:eastAsia="Verdana" w:hAnsiTheme="majorHAnsi"/>
          <w:sz w:val="20"/>
        </w:rPr>
        <w:tab/>
      </w:r>
      <w:r w:rsidRPr="00F075AD">
        <w:rPr>
          <w:rFonts w:asciiTheme="majorHAnsi" w:eastAsia="Verdana" w:hAnsiTheme="majorHAnsi"/>
          <w:sz w:val="20"/>
        </w:rPr>
        <w:tab/>
      </w:r>
    </w:p>
    <w:p w:rsidR="00C41C3D" w:rsidRPr="00F075AD" w:rsidRDefault="00C41C3D" w:rsidP="00F40C71">
      <w:pPr>
        <w:spacing w:after="0"/>
        <w:ind w:left="2127" w:hanging="426"/>
        <w:rPr>
          <w:rFonts w:asciiTheme="majorHAnsi" w:eastAsia="Verdana" w:hAnsiTheme="majorHAnsi"/>
          <w:sz w:val="20"/>
          <w:szCs w:val="24"/>
        </w:rPr>
      </w:pPr>
      <w:bookmarkStart w:id="52" w:name="OLE_LINK6"/>
      <w:r w:rsidRPr="00F075AD">
        <w:rPr>
          <w:rFonts w:asciiTheme="majorHAnsi" w:eastAsia="Verdana" w:hAnsiTheme="majorHAnsi"/>
          <w:sz w:val="20"/>
          <w:szCs w:val="24"/>
        </w:rPr>
        <w:lastRenderedPageBreak/>
        <w:t>Minimální rozsah dokumentace jednotlivých stavebních objektů:</w:t>
      </w:r>
    </w:p>
    <w:p w:rsidR="00C41C3D" w:rsidRPr="00F075AD" w:rsidRDefault="00C41C3D" w:rsidP="00F40C71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Technická zpráva (včetně protokolu o určení vnějších vlivů a části nakládání s odpady)</w:t>
      </w:r>
    </w:p>
    <w:p w:rsidR="00C41C3D" w:rsidRPr="00F075AD" w:rsidRDefault="00C41C3D" w:rsidP="00C41C3D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Situace 1:1000</w:t>
      </w:r>
    </w:p>
    <w:p w:rsidR="00C41C3D" w:rsidRDefault="00C41C3D" w:rsidP="00C41C3D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Vzorové řezy uložení kabelů</w:t>
      </w:r>
    </w:p>
    <w:p w:rsidR="00A845DF" w:rsidRPr="00F075AD" w:rsidRDefault="00A845DF" w:rsidP="00C41C3D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Vzorové řezy</w:t>
      </w:r>
      <w:r>
        <w:rPr>
          <w:rFonts w:asciiTheme="majorHAnsi" w:eastAsia="Verdana" w:hAnsiTheme="majorHAnsi"/>
          <w:sz w:val="20"/>
          <w:szCs w:val="24"/>
        </w:rPr>
        <w:t xml:space="preserve"> základů</w:t>
      </w:r>
    </w:p>
    <w:p w:rsidR="00C41C3D" w:rsidRPr="00F075AD" w:rsidRDefault="00C41C3D" w:rsidP="00C41C3D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Přehledové schéma nn</w:t>
      </w:r>
    </w:p>
    <w:p w:rsidR="00C41C3D" w:rsidRPr="00F075AD" w:rsidRDefault="00A845DF" w:rsidP="00C41C3D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>
        <w:rPr>
          <w:rFonts w:asciiTheme="majorHAnsi" w:eastAsia="Verdana" w:hAnsiTheme="majorHAnsi"/>
          <w:sz w:val="20"/>
          <w:szCs w:val="24"/>
        </w:rPr>
        <w:t>Jednopólová schémata rozvaděče</w:t>
      </w:r>
      <w:r w:rsidR="00C41C3D" w:rsidRPr="00F075AD">
        <w:rPr>
          <w:rFonts w:asciiTheme="majorHAnsi" w:eastAsia="Verdana" w:hAnsiTheme="majorHAnsi"/>
          <w:sz w:val="20"/>
          <w:szCs w:val="24"/>
        </w:rPr>
        <w:t xml:space="preserve"> nn</w:t>
      </w:r>
    </w:p>
    <w:p w:rsidR="00C41C3D" w:rsidRPr="00F075AD" w:rsidRDefault="00C41C3D" w:rsidP="00C41C3D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Izoluxní plán</w:t>
      </w:r>
    </w:p>
    <w:p w:rsidR="00C41C3D" w:rsidRPr="00F075AD" w:rsidRDefault="00C41C3D" w:rsidP="00C41C3D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Montážní schémata</w:t>
      </w:r>
    </w:p>
    <w:p w:rsidR="00C41C3D" w:rsidRPr="00F075AD" w:rsidRDefault="00C41C3D" w:rsidP="00C41C3D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Statický výpočet stožárů a základů</w:t>
      </w:r>
    </w:p>
    <w:bookmarkEnd w:id="52"/>
    <w:p w:rsidR="00C41C3D" w:rsidRPr="00F075AD" w:rsidRDefault="00C41C3D" w:rsidP="00C41C3D">
      <w:pPr>
        <w:ind w:left="1843" w:hanging="426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-</w:t>
      </w:r>
      <w:r w:rsidRPr="00F075AD">
        <w:rPr>
          <w:rFonts w:asciiTheme="majorHAnsi" w:eastAsia="Verdana" w:hAnsiTheme="majorHAnsi"/>
          <w:sz w:val="20"/>
          <w:szCs w:val="24"/>
        </w:rPr>
        <w:tab/>
        <w:t>Výkaz výměr (včetně soupisu prací dle vyhlášky č.230/2012 Sb.)</w:t>
      </w:r>
    </w:p>
    <w:p w:rsidR="00C41C3D" w:rsidRPr="00F075AD" w:rsidRDefault="00C41C3D" w:rsidP="00C41C3D">
      <w:pPr>
        <w:numPr>
          <w:ilvl w:val="0"/>
          <w:numId w:val="14"/>
        </w:numPr>
        <w:tabs>
          <w:tab w:val="clear" w:pos="3555"/>
          <w:tab w:val="num" w:pos="1843"/>
        </w:tabs>
        <w:autoSpaceDE w:val="0"/>
        <w:autoSpaceDN w:val="0"/>
        <w:spacing w:after="0" w:line="240" w:lineRule="auto"/>
        <w:ind w:left="1843" w:hanging="425"/>
        <w:rPr>
          <w:rFonts w:asciiTheme="majorHAnsi" w:eastAsia="Verdana" w:hAnsiTheme="majorHAnsi"/>
          <w:sz w:val="20"/>
          <w:szCs w:val="24"/>
        </w:rPr>
      </w:pPr>
      <w:r w:rsidRPr="00F075AD">
        <w:rPr>
          <w:rFonts w:asciiTheme="majorHAnsi" w:eastAsia="Verdana" w:hAnsiTheme="majorHAnsi"/>
          <w:sz w:val="20"/>
          <w:szCs w:val="24"/>
        </w:rPr>
        <w:t>Rozpočet (originál podepsaný projektantem)</w:t>
      </w:r>
    </w:p>
    <w:p w:rsidR="00C41C3D" w:rsidRPr="00F075AD" w:rsidRDefault="00C41C3D" w:rsidP="00C41C3D">
      <w:pPr>
        <w:ind w:hanging="567"/>
        <w:rPr>
          <w:rFonts w:asciiTheme="majorHAnsi" w:hAnsiTheme="majorHAnsi"/>
          <w:sz w:val="16"/>
          <w:szCs w:val="24"/>
        </w:rPr>
      </w:pPr>
    </w:p>
    <w:p w:rsidR="00C41C3D" w:rsidRDefault="00C41C3D" w:rsidP="00C41C3D">
      <w:pPr>
        <w:tabs>
          <w:tab w:val="left" w:pos="7938"/>
        </w:tabs>
        <w:rPr>
          <w:rFonts w:asciiTheme="majorHAnsi" w:hAnsiTheme="majorHAnsi"/>
          <w:sz w:val="20"/>
        </w:rPr>
      </w:pPr>
      <w:bookmarkStart w:id="53" w:name="_Toc294526501"/>
      <w:r w:rsidRPr="00F075AD">
        <w:rPr>
          <w:rFonts w:asciiTheme="majorHAnsi" w:hAnsiTheme="majorHAnsi"/>
          <w:sz w:val="20"/>
        </w:rPr>
        <w:t>Projekt stavby bude zpracován v 3 ks kompletních vyhotovení v listinné podobě a ve 2 ks v digitální podobě (1x otevřená a 1x uzavřená forma).</w:t>
      </w:r>
    </w:p>
    <w:p w:rsidR="00F5475B" w:rsidRPr="00F075AD" w:rsidRDefault="00F5475B" w:rsidP="00C41C3D">
      <w:pPr>
        <w:tabs>
          <w:tab w:val="left" w:pos="7938"/>
        </w:tabs>
        <w:rPr>
          <w:rFonts w:asciiTheme="majorHAnsi" w:hAnsiTheme="majorHAnsi"/>
          <w:sz w:val="20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Soupisu prací a rozpočet musí být zpracován v souladu s Pravidly Správy železnic pro použití Sborníku prací pro údržbu a opravu železniční infrastruktury a ve formátu SW Kros či s ním kompatibilním.</w:t>
      </w:r>
    </w:p>
    <w:p w:rsidR="00C41C3D" w:rsidRPr="00F075AD" w:rsidRDefault="00C41C3D" w:rsidP="00CE1EED">
      <w:pPr>
        <w:pStyle w:val="Nadpis3"/>
      </w:pPr>
      <w:bookmarkStart w:id="54" w:name="_Toc309202249"/>
      <w:bookmarkStart w:id="55" w:name="_Toc384209033"/>
      <w:bookmarkStart w:id="56" w:name="_Toc52269506"/>
      <w:bookmarkStart w:id="57" w:name="_Toc87428071"/>
      <w:bookmarkEnd w:id="53"/>
      <w:r w:rsidRPr="00F075AD">
        <w:t>Odevzdání</w:t>
      </w:r>
      <w:bookmarkEnd w:id="54"/>
      <w:bookmarkEnd w:id="55"/>
      <w:bookmarkEnd w:id="56"/>
      <w:bookmarkEnd w:id="57"/>
    </w:p>
    <w:p w:rsidR="00C41C3D" w:rsidRDefault="00F40C71" w:rsidP="00C41C3D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Projekt bude odevzdán </w:t>
      </w:r>
      <w:r>
        <w:rPr>
          <w:rFonts w:asciiTheme="majorHAnsi" w:hAnsiTheme="majorHAnsi"/>
          <w:sz w:val="20"/>
        </w:rPr>
        <w:tab/>
      </w:r>
      <w:r w:rsidRPr="004103D0">
        <w:rPr>
          <w:rFonts w:asciiTheme="majorHAnsi" w:hAnsiTheme="majorHAnsi"/>
          <w:b/>
          <w:sz w:val="20"/>
        </w:rPr>
        <w:t xml:space="preserve">do </w:t>
      </w:r>
      <w:r w:rsidR="0050331B">
        <w:rPr>
          <w:rFonts w:asciiTheme="majorHAnsi" w:hAnsiTheme="majorHAnsi"/>
          <w:b/>
          <w:sz w:val="20"/>
        </w:rPr>
        <w:t>3</w:t>
      </w:r>
      <w:r w:rsidR="00070D26">
        <w:rPr>
          <w:rFonts w:asciiTheme="majorHAnsi" w:hAnsiTheme="majorHAnsi"/>
          <w:b/>
          <w:sz w:val="20"/>
        </w:rPr>
        <w:t>1</w:t>
      </w:r>
      <w:r w:rsidR="0050331B">
        <w:rPr>
          <w:rFonts w:asciiTheme="majorHAnsi" w:hAnsiTheme="majorHAnsi"/>
          <w:b/>
          <w:sz w:val="20"/>
        </w:rPr>
        <w:t>. 8</w:t>
      </w:r>
      <w:r w:rsidRPr="004103D0">
        <w:rPr>
          <w:rFonts w:asciiTheme="majorHAnsi" w:hAnsiTheme="majorHAnsi"/>
          <w:b/>
          <w:sz w:val="20"/>
        </w:rPr>
        <w:t>. 202</w:t>
      </w:r>
      <w:r w:rsidR="00155FDA">
        <w:rPr>
          <w:rFonts w:asciiTheme="majorHAnsi" w:hAnsiTheme="majorHAnsi"/>
          <w:b/>
          <w:sz w:val="20"/>
        </w:rPr>
        <w:t>2</w:t>
      </w:r>
      <w:r w:rsidR="00C41C3D" w:rsidRPr="00F075AD">
        <w:rPr>
          <w:rFonts w:asciiTheme="majorHAnsi" w:hAnsiTheme="majorHAnsi"/>
          <w:sz w:val="20"/>
        </w:rPr>
        <w:t xml:space="preserve"> </w:t>
      </w:r>
      <w:r>
        <w:rPr>
          <w:rFonts w:asciiTheme="majorHAnsi" w:hAnsiTheme="majorHAnsi"/>
          <w:sz w:val="20"/>
        </w:rPr>
        <w:t>k připomínkám</w:t>
      </w:r>
    </w:p>
    <w:p w:rsidR="00F40C71" w:rsidRDefault="00F40C71" w:rsidP="00C41C3D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 w:rsidR="0050331B">
        <w:rPr>
          <w:rFonts w:asciiTheme="majorHAnsi" w:hAnsiTheme="majorHAnsi"/>
          <w:b/>
          <w:sz w:val="20"/>
        </w:rPr>
        <w:t>do 15. 9</w:t>
      </w:r>
      <w:r w:rsidR="0055795F" w:rsidRPr="004103D0">
        <w:rPr>
          <w:rFonts w:asciiTheme="majorHAnsi" w:hAnsiTheme="majorHAnsi"/>
          <w:b/>
          <w:sz w:val="20"/>
        </w:rPr>
        <w:t>.</w:t>
      </w:r>
      <w:r w:rsidRPr="004103D0">
        <w:rPr>
          <w:rFonts w:asciiTheme="majorHAnsi" w:hAnsiTheme="majorHAnsi"/>
          <w:b/>
          <w:sz w:val="20"/>
        </w:rPr>
        <w:t xml:space="preserve"> 202</w:t>
      </w:r>
      <w:r w:rsidR="00155FDA">
        <w:rPr>
          <w:rFonts w:asciiTheme="majorHAnsi" w:hAnsiTheme="majorHAnsi"/>
          <w:b/>
          <w:sz w:val="20"/>
        </w:rPr>
        <w:t>2</w:t>
      </w:r>
      <w:r>
        <w:rPr>
          <w:rFonts w:asciiTheme="majorHAnsi" w:hAnsiTheme="majorHAnsi"/>
          <w:sz w:val="20"/>
        </w:rPr>
        <w:t xml:space="preserve"> se zapracovanými připomínkami</w:t>
      </w:r>
    </w:p>
    <w:p w:rsidR="00F40C71" w:rsidRDefault="00F40C71" w:rsidP="00F40C71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 w:rsidR="0050331B">
        <w:rPr>
          <w:rFonts w:asciiTheme="majorHAnsi" w:hAnsiTheme="majorHAnsi"/>
          <w:b/>
          <w:sz w:val="20"/>
        </w:rPr>
        <w:t>do 30</w:t>
      </w:r>
      <w:r w:rsidRPr="004103D0">
        <w:rPr>
          <w:rFonts w:asciiTheme="majorHAnsi" w:hAnsiTheme="majorHAnsi"/>
          <w:b/>
          <w:sz w:val="20"/>
        </w:rPr>
        <w:t xml:space="preserve">. </w:t>
      </w:r>
      <w:r w:rsidR="0050331B">
        <w:rPr>
          <w:rFonts w:asciiTheme="majorHAnsi" w:hAnsiTheme="majorHAnsi"/>
          <w:b/>
          <w:sz w:val="20"/>
        </w:rPr>
        <w:t>11</w:t>
      </w:r>
      <w:r w:rsidRPr="004103D0">
        <w:rPr>
          <w:rFonts w:asciiTheme="majorHAnsi" w:hAnsiTheme="majorHAnsi"/>
          <w:b/>
          <w:sz w:val="20"/>
        </w:rPr>
        <w:t>. 202</w:t>
      </w:r>
      <w:r w:rsidR="0055795F" w:rsidRPr="004103D0">
        <w:rPr>
          <w:rFonts w:asciiTheme="majorHAnsi" w:hAnsiTheme="majorHAnsi"/>
          <w:b/>
          <w:sz w:val="20"/>
        </w:rPr>
        <w:t>2</w:t>
      </w:r>
      <w:r w:rsidRPr="004103D0">
        <w:rPr>
          <w:rFonts w:asciiTheme="majorHAnsi" w:hAnsiTheme="majorHAnsi"/>
          <w:b/>
          <w:sz w:val="20"/>
        </w:rPr>
        <w:t xml:space="preserve"> </w:t>
      </w:r>
      <w:r>
        <w:rPr>
          <w:rFonts w:asciiTheme="majorHAnsi" w:hAnsiTheme="majorHAnsi"/>
          <w:sz w:val="20"/>
        </w:rPr>
        <w:t>včetně ukončeného stavebního řízení</w:t>
      </w:r>
    </w:p>
    <w:p w:rsidR="00F40C71" w:rsidRPr="00F075AD" w:rsidRDefault="00F40C71" w:rsidP="00C41C3D">
      <w:pPr>
        <w:rPr>
          <w:rFonts w:asciiTheme="majorHAnsi" w:hAnsiTheme="majorHAnsi"/>
          <w:sz w:val="20"/>
        </w:rPr>
      </w:pPr>
    </w:p>
    <w:p w:rsidR="00C41C3D" w:rsidRPr="00F075AD" w:rsidRDefault="00C41C3D" w:rsidP="00C41C3D">
      <w:pPr>
        <w:rPr>
          <w:rFonts w:asciiTheme="majorHAnsi" w:hAnsiTheme="majorHAnsi"/>
          <w:sz w:val="20"/>
        </w:rPr>
      </w:pPr>
      <w:r w:rsidRPr="00F075AD">
        <w:rPr>
          <w:rFonts w:asciiTheme="majorHAnsi" w:hAnsiTheme="majorHAnsi"/>
          <w:sz w:val="20"/>
        </w:rPr>
        <w:t>Před</w:t>
      </w:r>
      <w:r>
        <w:rPr>
          <w:rFonts w:asciiTheme="majorHAnsi" w:hAnsiTheme="majorHAnsi"/>
          <w:sz w:val="20"/>
        </w:rPr>
        <w:t>pokládaný termín realizace: 2022</w:t>
      </w:r>
    </w:p>
    <w:p w:rsidR="00C41C3D" w:rsidRDefault="00C41C3D" w:rsidP="00C41C3D">
      <w:pPr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 xml:space="preserve">Projekt stavby bude projednaný na </w:t>
      </w:r>
      <w:r>
        <w:rPr>
          <w:rFonts w:asciiTheme="majorHAnsi" w:hAnsiTheme="majorHAnsi"/>
          <w:sz w:val="20"/>
        </w:rPr>
        <w:t>Správě</w:t>
      </w:r>
      <w:r w:rsidRPr="00F075AD">
        <w:rPr>
          <w:rFonts w:asciiTheme="majorHAnsi" w:hAnsiTheme="majorHAnsi"/>
          <w:sz w:val="20"/>
        </w:rPr>
        <w:t xml:space="preserve"> železni</w:t>
      </w:r>
      <w:r>
        <w:rPr>
          <w:rFonts w:asciiTheme="majorHAnsi" w:hAnsiTheme="majorHAnsi"/>
          <w:sz w:val="20"/>
        </w:rPr>
        <w:t>c</w:t>
      </w:r>
      <w:r w:rsidRPr="00F075AD">
        <w:rPr>
          <w:rFonts w:asciiTheme="majorHAnsi" w:hAnsiTheme="majorHAnsi"/>
          <w:sz w:val="20"/>
        </w:rPr>
        <w:t>, státní organizace</w:t>
      </w:r>
      <w:r w:rsidRPr="00F075AD">
        <w:rPr>
          <w:rFonts w:asciiTheme="majorHAnsi" w:eastAsia="Verdana" w:hAnsiTheme="majorHAnsi"/>
          <w:sz w:val="20"/>
        </w:rPr>
        <w:t xml:space="preserve"> a se všemi dotčenými organizacemi včetně kladného vyjádření tak, aby bylo možné po odevzdání projektu zahájit stavbu.</w:t>
      </w:r>
    </w:p>
    <w:p w:rsidR="00FE4094" w:rsidRDefault="00FE4094" w:rsidP="00FE4094">
      <w:r>
        <w:t>Projekt stavby bude projednaný na Drážním úřadu včetně zajištění ohlášení nebo stavebního povolení se souhlasným stanoviskem či rozhodnutím pokud je toto k zahájení stavby nutné.</w:t>
      </w:r>
    </w:p>
    <w:p w:rsidR="00F40C71" w:rsidRDefault="00F40C71" w:rsidP="00F40C71">
      <w:r>
        <w:t xml:space="preserve">Součástí projektu stavby jsou i práce v této zadávací dokumentaci výslovně neuvedené, které jsou však k řádnému provedení díla nezbytné, a o kterých zhotovitel vzhledem ke své odborné kvalifikaci a zkušenostem věděl, anebo měl nebo mohl vědět. </w:t>
      </w:r>
    </w:p>
    <w:p w:rsidR="00F40C71" w:rsidRDefault="00F40C71" w:rsidP="00F40C71">
      <w:r>
        <w:t>Zhotovitel projektu stavby odpovídá za správnost, úplnost, bezpečnost a proveditelnost stavby podle jím zpracované dokumentace stavby, jakož i za technickou a ekonomickou úroveň, včetně vlivů na životní prostředí.</w:t>
      </w:r>
      <w:r w:rsidRPr="001C522F">
        <w:t xml:space="preserve"> </w:t>
      </w:r>
    </w:p>
    <w:p w:rsidR="00F40C71" w:rsidRPr="00F40C71" w:rsidRDefault="00F40C71" w:rsidP="00C41C3D">
      <w:r>
        <w:t>Zhotovitel projektu stavby se zavazuje na žádost objednatele poskytovat v průběhu zadávacího řízení na realizaci stavby bezúplatně informace k dotazům uchazečů týkající se projektu stavby a to e-mailem ve lhůtě do 2 pracovních dnů od obdržení dotazu. Dotazy budou zodpovězeny vyčerpávajícím způsobem, jasně a srozumitelně.</w:t>
      </w:r>
    </w:p>
    <w:p w:rsidR="00C41C3D" w:rsidRPr="00F075AD" w:rsidRDefault="00C41C3D" w:rsidP="00F40C71">
      <w:pPr>
        <w:pStyle w:val="Nadpis3"/>
      </w:pPr>
      <w:r w:rsidRPr="00F075AD">
        <w:rPr>
          <w:rFonts w:eastAsia="Verdana"/>
          <w:sz w:val="20"/>
        </w:rPr>
        <w:lastRenderedPageBreak/>
        <w:t xml:space="preserve"> </w:t>
      </w:r>
      <w:bookmarkStart w:id="58" w:name="_Toc294526502"/>
      <w:bookmarkStart w:id="59" w:name="_Toc309202250"/>
      <w:bookmarkStart w:id="60" w:name="_Toc384209034"/>
      <w:bookmarkStart w:id="61" w:name="_Toc52269507"/>
      <w:bookmarkStart w:id="62" w:name="_Toc87428072"/>
      <w:r w:rsidRPr="00F075AD">
        <w:t>Kvalifikační požadavky na projektanta</w:t>
      </w:r>
      <w:bookmarkEnd w:id="58"/>
      <w:bookmarkEnd w:id="59"/>
      <w:bookmarkEnd w:id="60"/>
      <w:bookmarkEnd w:id="61"/>
      <w:bookmarkEnd w:id="62"/>
    </w:p>
    <w:p w:rsidR="00C41C3D" w:rsidRPr="00F075AD" w:rsidRDefault="00C41C3D" w:rsidP="00C41C3D">
      <w:pPr>
        <w:numPr>
          <w:ilvl w:val="0"/>
          <w:numId w:val="20"/>
        </w:numPr>
        <w:autoSpaceDE w:val="0"/>
        <w:autoSpaceDN w:val="0"/>
        <w:spacing w:after="0" w:line="240" w:lineRule="auto"/>
        <w:ind w:left="426"/>
        <w:rPr>
          <w:rFonts w:asciiTheme="majorHAnsi" w:hAnsiTheme="majorHAnsi"/>
          <w:sz w:val="20"/>
        </w:rPr>
      </w:pPr>
      <w:r w:rsidRPr="00F075AD">
        <w:rPr>
          <w:rFonts w:asciiTheme="majorHAnsi" w:hAnsiTheme="majorHAnsi"/>
          <w:sz w:val="20"/>
        </w:rPr>
        <w:t>osvědčení o odborné způsobilosti v elektrotechnice podle §10 vyhl. č. 50/1978 Sb.</w:t>
      </w:r>
    </w:p>
    <w:p w:rsidR="00C41C3D" w:rsidRPr="00F075AD" w:rsidRDefault="00C41C3D" w:rsidP="00C41C3D">
      <w:pPr>
        <w:numPr>
          <w:ilvl w:val="0"/>
          <w:numId w:val="20"/>
        </w:numPr>
        <w:autoSpaceDE w:val="0"/>
        <w:autoSpaceDN w:val="0"/>
        <w:spacing w:after="0" w:line="240" w:lineRule="auto"/>
        <w:ind w:left="426"/>
        <w:rPr>
          <w:rFonts w:asciiTheme="majorHAnsi" w:hAnsiTheme="majorHAnsi"/>
          <w:sz w:val="20"/>
        </w:rPr>
      </w:pPr>
      <w:r w:rsidRPr="00F075AD">
        <w:rPr>
          <w:rFonts w:asciiTheme="majorHAnsi" w:hAnsiTheme="majorHAnsi"/>
          <w:sz w:val="20"/>
        </w:rPr>
        <w:t>osvědčení o odborné způsobilosti v elektrotechnice podle přílohy č. 4 čl. 8c) vyhl. č. 100/1995 Sb. v platném znění</w:t>
      </w:r>
    </w:p>
    <w:p w:rsidR="00C41C3D" w:rsidRPr="00F075AD" w:rsidRDefault="00C41C3D" w:rsidP="00C41C3D">
      <w:pPr>
        <w:numPr>
          <w:ilvl w:val="0"/>
          <w:numId w:val="20"/>
        </w:numPr>
        <w:autoSpaceDE w:val="0"/>
        <w:autoSpaceDN w:val="0"/>
        <w:spacing w:after="0" w:line="240" w:lineRule="auto"/>
        <w:ind w:left="426"/>
        <w:rPr>
          <w:rFonts w:asciiTheme="majorHAnsi" w:hAnsiTheme="majorHAnsi"/>
          <w:sz w:val="20"/>
        </w:rPr>
      </w:pPr>
      <w:r w:rsidRPr="00F075AD">
        <w:rPr>
          <w:rFonts w:asciiTheme="majorHAnsi" w:hAnsiTheme="majorHAnsi"/>
          <w:sz w:val="20"/>
        </w:rPr>
        <w:t xml:space="preserve">osvědčení o odborné způsobilosti dle směrnice </w:t>
      </w:r>
      <w:r w:rsidR="003C400B">
        <w:rPr>
          <w:rFonts w:asciiTheme="majorHAnsi" w:hAnsiTheme="majorHAnsi"/>
          <w:sz w:val="20"/>
        </w:rPr>
        <w:t>Správy železnic, s.o.</w:t>
      </w:r>
      <w:r w:rsidRPr="00F075AD">
        <w:rPr>
          <w:rFonts w:asciiTheme="majorHAnsi" w:hAnsiTheme="majorHAnsi"/>
          <w:sz w:val="20"/>
        </w:rPr>
        <w:t xml:space="preserve"> Zam1, typ E-08 (projektant elektrotechniky a energetiky) </w:t>
      </w:r>
    </w:p>
    <w:p w:rsidR="00C41C3D" w:rsidRDefault="00C41C3D" w:rsidP="00C41C3D">
      <w:pPr>
        <w:rPr>
          <w:rFonts w:asciiTheme="majorHAnsi" w:hAnsiTheme="majorHAnsi"/>
          <w:sz w:val="20"/>
        </w:rPr>
      </w:pPr>
      <w:r w:rsidRPr="00F075AD">
        <w:rPr>
          <w:rFonts w:asciiTheme="majorHAnsi" w:hAnsiTheme="majorHAnsi"/>
          <w:sz w:val="20"/>
        </w:rPr>
        <w:t>Jednotlivé kvalifikace budou projektantem doloženy</w:t>
      </w:r>
    </w:p>
    <w:p w:rsidR="0050331B" w:rsidRDefault="0050331B" w:rsidP="00C41C3D">
      <w:pPr>
        <w:rPr>
          <w:rFonts w:asciiTheme="majorHAnsi" w:hAnsiTheme="majorHAnsi"/>
          <w:sz w:val="20"/>
        </w:rPr>
      </w:pPr>
    </w:p>
    <w:p w:rsidR="001E32F7" w:rsidRPr="00706B87" w:rsidRDefault="00E27850" w:rsidP="001E32F7">
      <w:pPr>
        <w:pStyle w:val="Nadpis2"/>
        <w:rPr>
          <w:color w:val="0000FF"/>
        </w:rPr>
      </w:pPr>
      <w:bookmarkStart w:id="63" w:name="_Toc87428073"/>
      <w:r w:rsidRPr="00706B87">
        <w:rPr>
          <w:color w:val="0000FF"/>
        </w:rPr>
        <w:t xml:space="preserve">PD - </w:t>
      </w:r>
      <w:r w:rsidR="001E32F7" w:rsidRPr="00706B87">
        <w:rPr>
          <w:color w:val="0000FF"/>
        </w:rPr>
        <w:t>EOV v žst. Ostrava Bartovice, kunčické zhlaví</w:t>
      </w:r>
      <w:bookmarkEnd w:id="63"/>
      <w:r w:rsidR="00706B87">
        <w:rPr>
          <w:color w:val="0000FF"/>
        </w:rPr>
        <w:t xml:space="preserve"> („PD3“)</w:t>
      </w:r>
    </w:p>
    <w:p w:rsidR="001E32F7" w:rsidRPr="00706B87" w:rsidRDefault="001E32F7" w:rsidP="00C41C3D">
      <w:pPr>
        <w:rPr>
          <w:rFonts w:asciiTheme="majorHAnsi" w:hAnsiTheme="majorHAnsi"/>
          <w:color w:val="0000FF"/>
          <w:sz w:val="20"/>
        </w:rPr>
      </w:pPr>
    </w:p>
    <w:p w:rsidR="001E32F7" w:rsidRPr="001E32F7" w:rsidRDefault="001E32F7" w:rsidP="001E32F7">
      <w:pPr>
        <w:keepNext/>
        <w:keepLines/>
        <w:autoSpaceDE w:val="0"/>
        <w:autoSpaceDN w:val="0"/>
        <w:spacing w:before="240" w:after="60" w:line="240" w:lineRule="auto"/>
        <w:outlineLvl w:val="2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</w:pPr>
      <w:bookmarkStart w:id="64" w:name="_Toc75428694"/>
      <w:r w:rsidRPr="001E32F7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  <w:t>Umístnění a vlastnické vztahy</w:t>
      </w:r>
      <w:bookmarkEnd w:id="64"/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EOV včetně kabelových rozvodů je v majetku Správy železnic, státní organizace a leží na pozemku Správy železnic, státní organizace.</w:t>
      </w:r>
    </w:p>
    <w:p w:rsidR="001E32F7" w:rsidRPr="00E27850" w:rsidRDefault="001E32F7" w:rsidP="001E32F7">
      <w:pPr>
        <w:autoSpaceDE w:val="0"/>
        <w:autoSpaceDN w:val="0"/>
        <w:spacing w:after="0" w:line="286" w:lineRule="atLeast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Parcelní číslo:</w:t>
      </w:r>
      <w:r w:rsidRPr="00E27850">
        <w:rPr>
          <w:rFonts w:eastAsia="Times New Roman" w:cs="Times New Roman"/>
          <w:sz w:val="20"/>
          <w:szCs w:val="20"/>
          <w:lang w:eastAsia="cs-CZ"/>
        </w:rPr>
        <w:tab/>
      </w:r>
      <w:r w:rsidRPr="00E27850">
        <w:rPr>
          <w:rFonts w:eastAsia="Times New Roman" w:cs="Times New Roman"/>
          <w:sz w:val="20"/>
          <w:szCs w:val="20"/>
          <w:lang w:eastAsia="cs-CZ"/>
        </w:rPr>
        <w:tab/>
        <w:t>1688/1</w:t>
      </w:r>
    </w:p>
    <w:p w:rsidR="001E32F7" w:rsidRPr="00E27850" w:rsidRDefault="001E32F7" w:rsidP="001E32F7">
      <w:pPr>
        <w:autoSpaceDE w:val="0"/>
        <w:autoSpaceDN w:val="0"/>
        <w:spacing w:after="0" w:line="286" w:lineRule="atLeast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Obec:</w:t>
      </w:r>
      <w:r w:rsidRPr="00E27850">
        <w:rPr>
          <w:rFonts w:eastAsia="Times New Roman" w:cs="Times New Roman"/>
          <w:sz w:val="20"/>
          <w:szCs w:val="20"/>
          <w:lang w:eastAsia="cs-CZ"/>
        </w:rPr>
        <w:tab/>
      </w:r>
      <w:r w:rsidRPr="00E27850">
        <w:rPr>
          <w:rFonts w:eastAsia="Times New Roman" w:cs="Times New Roman"/>
          <w:sz w:val="20"/>
          <w:szCs w:val="20"/>
          <w:lang w:eastAsia="cs-CZ"/>
        </w:rPr>
        <w:tab/>
      </w:r>
      <w:r w:rsidRPr="00E27850">
        <w:rPr>
          <w:rFonts w:eastAsia="Times New Roman" w:cs="Times New Roman"/>
          <w:sz w:val="20"/>
          <w:szCs w:val="20"/>
          <w:lang w:eastAsia="cs-CZ"/>
        </w:rPr>
        <w:tab/>
        <w:t>Ostrava [554821]</w:t>
      </w:r>
    </w:p>
    <w:p w:rsidR="001E32F7" w:rsidRPr="00E27850" w:rsidRDefault="001E32F7" w:rsidP="001E32F7">
      <w:pPr>
        <w:autoSpaceDE w:val="0"/>
        <w:autoSpaceDN w:val="0"/>
        <w:spacing w:after="0" w:line="286" w:lineRule="atLeast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Katastrální území:</w:t>
      </w:r>
      <w:r w:rsidRPr="00E27850">
        <w:rPr>
          <w:rFonts w:eastAsia="Times New Roman" w:cs="Times New Roman"/>
          <w:sz w:val="20"/>
          <w:szCs w:val="20"/>
          <w:lang w:eastAsia="cs-CZ"/>
        </w:rPr>
        <w:tab/>
        <w:t>Bartovice [715085]</w:t>
      </w:r>
    </w:p>
    <w:p w:rsidR="001E32F7" w:rsidRPr="00E27850" w:rsidRDefault="001E32F7" w:rsidP="001E32F7">
      <w:pPr>
        <w:autoSpaceDE w:val="0"/>
        <w:autoSpaceDN w:val="0"/>
        <w:spacing w:after="0" w:line="286" w:lineRule="atLeast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Číslo LV:</w:t>
      </w:r>
      <w:r w:rsidRPr="00E27850">
        <w:rPr>
          <w:rFonts w:eastAsia="Times New Roman" w:cs="Times New Roman"/>
          <w:sz w:val="20"/>
          <w:szCs w:val="20"/>
          <w:lang w:eastAsia="cs-CZ"/>
        </w:rPr>
        <w:tab/>
      </w:r>
      <w:r w:rsidRPr="00E27850">
        <w:rPr>
          <w:rFonts w:eastAsia="Times New Roman" w:cs="Times New Roman"/>
          <w:sz w:val="20"/>
          <w:szCs w:val="20"/>
          <w:lang w:eastAsia="cs-CZ"/>
        </w:rPr>
        <w:tab/>
        <w:t>1126</w:t>
      </w:r>
    </w:p>
    <w:p w:rsidR="001E32F7" w:rsidRPr="00E27850" w:rsidRDefault="001E32F7" w:rsidP="001E32F7">
      <w:pPr>
        <w:autoSpaceDE w:val="0"/>
        <w:autoSpaceDN w:val="0"/>
        <w:spacing w:after="0" w:line="286" w:lineRule="atLeast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Vlastnické právo:</w:t>
      </w:r>
      <w:r w:rsidRPr="00E27850">
        <w:rPr>
          <w:rFonts w:eastAsia="Times New Roman" w:cs="Times New Roman"/>
          <w:sz w:val="20"/>
          <w:szCs w:val="20"/>
          <w:lang w:eastAsia="cs-CZ"/>
        </w:rPr>
        <w:tab/>
        <w:t>Česká republika</w:t>
      </w:r>
    </w:p>
    <w:p w:rsidR="001E32F7" w:rsidRPr="00E27850" w:rsidRDefault="001E32F7" w:rsidP="001E32F7">
      <w:pPr>
        <w:autoSpaceDE w:val="0"/>
        <w:autoSpaceDN w:val="0"/>
        <w:spacing w:after="0" w:line="286" w:lineRule="atLeast"/>
        <w:ind w:left="2124" w:hanging="2124"/>
        <w:jc w:val="left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 xml:space="preserve">Právo hospodařit s majetkem státu: </w:t>
      </w:r>
    </w:p>
    <w:p w:rsidR="001E32F7" w:rsidRPr="00E27850" w:rsidRDefault="001E32F7" w:rsidP="001E32F7">
      <w:pPr>
        <w:autoSpaceDE w:val="0"/>
        <w:autoSpaceDN w:val="0"/>
        <w:spacing w:after="0" w:line="286" w:lineRule="atLeast"/>
        <w:ind w:left="2124" w:hanging="2124"/>
        <w:jc w:val="left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Správa železnic, státní organizace, Dlážděná 1003/7, Nové Město, 11000 Praha 1</w:t>
      </w:r>
    </w:p>
    <w:p w:rsidR="001E32F7" w:rsidRPr="00E27850" w:rsidRDefault="001E32F7" w:rsidP="001E32F7">
      <w:pPr>
        <w:autoSpaceDE w:val="0"/>
        <w:autoSpaceDN w:val="0"/>
        <w:spacing w:after="0" w:line="286" w:lineRule="atLeast"/>
        <w:rPr>
          <w:rFonts w:eastAsia="Times New Roman" w:cs="Segoe UI"/>
          <w:color w:val="000000"/>
          <w:sz w:val="20"/>
          <w:szCs w:val="20"/>
          <w:highlight w:val="yellow"/>
          <w:lang w:eastAsia="cs-CZ"/>
        </w:rPr>
      </w:pP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Výpravní budova na pozemku:</w:t>
      </w:r>
    </w:p>
    <w:p w:rsidR="001E32F7" w:rsidRPr="00E27850" w:rsidRDefault="001E32F7" w:rsidP="001E32F7">
      <w:pPr>
        <w:autoSpaceDE w:val="0"/>
        <w:autoSpaceDN w:val="0"/>
        <w:spacing w:after="0" w:line="286" w:lineRule="atLeast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Parcelní číslo:</w:t>
      </w:r>
      <w:r w:rsidRPr="00E27850">
        <w:rPr>
          <w:rFonts w:eastAsia="Times New Roman" w:cs="Times New Roman"/>
          <w:sz w:val="20"/>
          <w:szCs w:val="20"/>
          <w:lang w:eastAsia="cs-CZ"/>
        </w:rPr>
        <w:tab/>
      </w:r>
      <w:r w:rsidRPr="00E27850">
        <w:rPr>
          <w:rFonts w:eastAsia="Times New Roman" w:cs="Times New Roman"/>
          <w:sz w:val="20"/>
          <w:szCs w:val="20"/>
          <w:lang w:eastAsia="cs-CZ"/>
        </w:rPr>
        <w:tab/>
        <w:t>2085</w:t>
      </w:r>
    </w:p>
    <w:p w:rsidR="001E32F7" w:rsidRPr="00E27850" w:rsidRDefault="001E32F7" w:rsidP="001E32F7">
      <w:pPr>
        <w:autoSpaceDE w:val="0"/>
        <w:autoSpaceDN w:val="0"/>
        <w:spacing w:after="0" w:line="286" w:lineRule="atLeast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Obec:</w:t>
      </w:r>
      <w:r w:rsidRPr="00E27850">
        <w:rPr>
          <w:rFonts w:eastAsia="Times New Roman" w:cs="Times New Roman"/>
          <w:sz w:val="20"/>
          <w:szCs w:val="20"/>
          <w:lang w:eastAsia="cs-CZ"/>
        </w:rPr>
        <w:tab/>
      </w:r>
      <w:r w:rsidRPr="00E27850">
        <w:rPr>
          <w:rFonts w:eastAsia="Times New Roman" w:cs="Times New Roman"/>
          <w:sz w:val="20"/>
          <w:szCs w:val="20"/>
          <w:lang w:eastAsia="cs-CZ"/>
        </w:rPr>
        <w:tab/>
      </w:r>
      <w:r w:rsidRPr="00E27850">
        <w:rPr>
          <w:rFonts w:eastAsia="Times New Roman" w:cs="Times New Roman"/>
          <w:sz w:val="20"/>
          <w:szCs w:val="20"/>
          <w:lang w:eastAsia="cs-CZ"/>
        </w:rPr>
        <w:tab/>
        <w:t>Ostrava [554821]</w:t>
      </w:r>
    </w:p>
    <w:p w:rsidR="001E32F7" w:rsidRPr="00E27850" w:rsidRDefault="001E32F7" w:rsidP="001E32F7">
      <w:pPr>
        <w:autoSpaceDE w:val="0"/>
        <w:autoSpaceDN w:val="0"/>
        <w:spacing w:after="0" w:line="286" w:lineRule="atLeast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Katastrální území:</w:t>
      </w:r>
      <w:r w:rsidRPr="00E27850">
        <w:rPr>
          <w:rFonts w:eastAsia="Times New Roman" w:cs="Times New Roman"/>
          <w:sz w:val="20"/>
          <w:szCs w:val="20"/>
          <w:lang w:eastAsia="cs-CZ"/>
        </w:rPr>
        <w:tab/>
        <w:t>Bartovice [715085]</w:t>
      </w:r>
    </w:p>
    <w:p w:rsidR="001E32F7" w:rsidRPr="00E27850" w:rsidRDefault="001E32F7" w:rsidP="001E32F7">
      <w:pPr>
        <w:autoSpaceDE w:val="0"/>
        <w:autoSpaceDN w:val="0"/>
        <w:spacing w:after="0" w:line="286" w:lineRule="atLeast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Číslo LV:</w:t>
      </w:r>
      <w:r w:rsidRPr="00E27850">
        <w:rPr>
          <w:rFonts w:eastAsia="Times New Roman" w:cs="Times New Roman"/>
          <w:sz w:val="20"/>
          <w:szCs w:val="20"/>
          <w:lang w:eastAsia="cs-CZ"/>
        </w:rPr>
        <w:tab/>
      </w:r>
      <w:r w:rsidRPr="00E27850">
        <w:rPr>
          <w:rFonts w:eastAsia="Times New Roman" w:cs="Times New Roman"/>
          <w:sz w:val="20"/>
          <w:szCs w:val="20"/>
          <w:lang w:eastAsia="cs-CZ"/>
        </w:rPr>
        <w:tab/>
        <w:t>1126</w:t>
      </w:r>
    </w:p>
    <w:p w:rsidR="001E32F7" w:rsidRPr="00E27850" w:rsidRDefault="001E32F7" w:rsidP="001E32F7">
      <w:pPr>
        <w:autoSpaceDE w:val="0"/>
        <w:autoSpaceDN w:val="0"/>
        <w:spacing w:after="0" w:line="286" w:lineRule="atLeast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Vlastnické právo:</w:t>
      </w:r>
      <w:r w:rsidRPr="00E27850">
        <w:rPr>
          <w:rFonts w:eastAsia="Times New Roman" w:cs="Times New Roman"/>
          <w:sz w:val="20"/>
          <w:szCs w:val="20"/>
          <w:lang w:eastAsia="cs-CZ"/>
        </w:rPr>
        <w:tab/>
        <w:t>Česká republika</w:t>
      </w:r>
    </w:p>
    <w:p w:rsidR="001E32F7" w:rsidRPr="00E27850" w:rsidRDefault="001E32F7" w:rsidP="001E32F7">
      <w:pPr>
        <w:autoSpaceDE w:val="0"/>
        <w:autoSpaceDN w:val="0"/>
        <w:spacing w:after="0" w:line="286" w:lineRule="atLeast"/>
        <w:ind w:left="2124" w:hanging="2124"/>
        <w:jc w:val="left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 xml:space="preserve">Právo hospodařit s majetkem státu: </w:t>
      </w:r>
    </w:p>
    <w:p w:rsidR="001E32F7" w:rsidRPr="00E27850" w:rsidRDefault="001E32F7" w:rsidP="001E32F7">
      <w:pPr>
        <w:autoSpaceDE w:val="0"/>
        <w:autoSpaceDN w:val="0"/>
        <w:spacing w:after="0" w:line="286" w:lineRule="atLeast"/>
        <w:ind w:left="2124" w:hanging="2124"/>
        <w:jc w:val="left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Správa železnic, státní organizace, Dlážděná 1003/7, Nové Město, 11000 Praha 1</w:t>
      </w:r>
    </w:p>
    <w:p w:rsidR="001E32F7" w:rsidRPr="001E32F7" w:rsidRDefault="001E32F7" w:rsidP="001E32F7">
      <w:pPr>
        <w:autoSpaceDE w:val="0"/>
        <w:autoSpaceDN w:val="0"/>
        <w:spacing w:after="0" w:line="286" w:lineRule="atLeast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</w:p>
    <w:p w:rsidR="001E32F7" w:rsidRPr="001E32F7" w:rsidRDefault="001E32F7" w:rsidP="001E32F7">
      <w:pPr>
        <w:autoSpaceDE w:val="0"/>
        <w:autoSpaceDN w:val="0"/>
        <w:spacing w:after="0" w:line="286" w:lineRule="atLeast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</w:p>
    <w:p w:rsidR="001E32F7" w:rsidRPr="001E32F7" w:rsidRDefault="001E32F7" w:rsidP="001E32F7">
      <w:pPr>
        <w:keepNext/>
        <w:keepLines/>
        <w:autoSpaceDE w:val="0"/>
        <w:autoSpaceDN w:val="0"/>
        <w:spacing w:before="240" w:after="60" w:line="240" w:lineRule="auto"/>
        <w:outlineLvl w:val="2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</w:pPr>
      <w:bookmarkStart w:id="65" w:name="_Toc75428695"/>
      <w:r w:rsidRPr="001E32F7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  <w:t>Členění dokumentace</w:t>
      </w:r>
      <w:bookmarkEnd w:id="65"/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členění je dle směrnice č.11/2006 SŽDC – upraveno pro charakter zakázky: opravné práce</w:t>
      </w:r>
    </w:p>
    <w:p w:rsidR="001E32F7" w:rsidRPr="00E27850" w:rsidRDefault="001E32F7" w:rsidP="001E32F7">
      <w:pPr>
        <w:autoSpaceDE w:val="0"/>
        <w:autoSpaceDN w:val="0"/>
        <w:spacing w:after="120" w:line="240" w:lineRule="auto"/>
        <w:rPr>
          <w:rFonts w:eastAsia="Times New Roman" w:cs="Times New Roman"/>
          <w:sz w:val="20"/>
          <w:szCs w:val="20"/>
          <w:lang w:eastAsia="cs-CZ"/>
        </w:rPr>
      </w:pPr>
    </w:p>
    <w:p w:rsidR="001E32F7" w:rsidRPr="00E27850" w:rsidRDefault="001E32F7" w:rsidP="001E32F7">
      <w:pPr>
        <w:autoSpaceDE w:val="0"/>
        <w:autoSpaceDN w:val="0"/>
        <w:spacing w:after="120" w:line="240" w:lineRule="auto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PS 01 žst. Ostrava Bartovice, kunčické zhlaví, místní kabelizace</w:t>
      </w:r>
    </w:p>
    <w:p w:rsidR="001E32F7" w:rsidRPr="00E27850" w:rsidRDefault="001E32F7" w:rsidP="001E32F7">
      <w:pPr>
        <w:autoSpaceDE w:val="0"/>
        <w:autoSpaceDN w:val="0"/>
        <w:spacing w:after="120" w:line="240" w:lineRule="auto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SO 02 žst. Ostrava Bartovice, kunčické zhlaví, EOV</w:t>
      </w:r>
    </w:p>
    <w:p w:rsidR="001E32F7" w:rsidRPr="00E27850" w:rsidRDefault="001E32F7" w:rsidP="001E32F7">
      <w:pPr>
        <w:autoSpaceDE w:val="0"/>
        <w:autoSpaceDN w:val="0"/>
        <w:spacing w:after="120" w:line="240" w:lineRule="auto"/>
        <w:rPr>
          <w:rFonts w:eastAsia="Times New Roman" w:cs="Times New Roman"/>
          <w:sz w:val="20"/>
          <w:szCs w:val="20"/>
          <w:lang w:eastAsia="cs-CZ"/>
        </w:rPr>
      </w:pPr>
    </w:p>
    <w:p w:rsidR="001E32F7" w:rsidRPr="00E27850" w:rsidRDefault="001E32F7" w:rsidP="001E32F7">
      <w:pPr>
        <w:numPr>
          <w:ilvl w:val="2"/>
          <w:numId w:val="15"/>
        </w:numPr>
        <w:tabs>
          <w:tab w:val="left" w:pos="426"/>
        </w:tabs>
        <w:autoSpaceDE w:val="0"/>
        <w:autoSpaceDN w:val="0"/>
        <w:spacing w:after="0" w:line="240" w:lineRule="auto"/>
        <w:contextualSpacing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Výkresové dokumentace v souladu se směrnicí č.11/2006 SŽDC</w:t>
      </w:r>
    </w:p>
    <w:p w:rsidR="001E32F7" w:rsidRPr="00E27850" w:rsidRDefault="001E32F7" w:rsidP="001E32F7">
      <w:pPr>
        <w:numPr>
          <w:ilvl w:val="2"/>
          <w:numId w:val="15"/>
        </w:numPr>
        <w:tabs>
          <w:tab w:val="left" w:pos="426"/>
        </w:tabs>
        <w:autoSpaceDE w:val="0"/>
        <w:autoSpaceDN w:val="0"/>
        <w:spacing w:after="0" w:line="240" w:lineRule="auto"/>
        <w:contextualSpacing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Soupis prací a dodávek (včetně výkazu výměr dle vyhlášky č.230/2012Sb.)</w:t>
      </w:r>
    </w:p>
    <w:p w:rsidR="001E32F7" w:rsidRPr="00E27850" w:rsidRDefault="001E32F7" w:rsidP="001E32F7">
      <w:pPr>
        <w:numPr>
          <w:ilvl w:val="2"/>
          <w:numId w:val="15"/>
        </w:numPr>
        <w:tabs>
          <w:tab w:val="left" w:pos="426"/>
        </w:tabs>
        <w:autoSpaceDE w:val="0"/>
        <w:autoSpaceDN w:val="0"/>
        <w:spacing w:after="0" w:line="240" w:lineRule="auto"/>
        <w:contextualSpacing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Rozpočet</w:t>
      </w:r>
    </w:p>
    <w:p w:rsidR="001E32F7" w:rsidRPr="00E27850" w:rsidRDefault="001E32F7" w:rsidP="001E32F7">
      <w:pPr>
        <w:numPr>
          <w:ilvl w:val="2"/>
          <w:numId w:val="15"/>
        </w:numPr>
        <w:tabs>
          <w:tab w:val="left" w:pos="426"/>
        </w:tabs>
        <w:autoSpaceDE w:val="0"/>
        <w:autoSpaceDN w:val="0"/>
        <w:spacing w:after="0" w:line="240" w:lineRule="auto"/>
        <w:contextualSpacing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Dokladová část (vyjádření k sítím, souhlas dotčených organizací apod.)</w:t>
      </w: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lastRenderedPageBreak/>
        <w:t>Projekt stavby bude zpracován v 4 ks kompletních vyhotovení v listinné podobě a v 2 ks v digitální podobě (1 ks otevřená a 1 ks uzavřená forma) dle bodu 2.4. Obecných požadavků.</w:t>
      </w: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  <w:r w:rsidRPr="00E27850">
        <w:rPr>
          <w:rFonts w:eastAsia="Times New Roman" w:cs="Times New Roman"/>
          <w:sz w:val="20"/>
          <w:szCs w:val="20"/>
          <w:lang w:eastAsia="cs-CZ"/>
        </w:rPr>
        <w:t>Soupisu prací a rozpočet musí být zpracován v souladu s Pravidly Správy železnic pro použití Sborníku prací pro údržbu a opravu železniční infrastruktury a ve formátu SW Kros či s ním kompatibilním.</w:t>
      </w:r>
    </w:p>
    <w:p w:rsidR="001E32F7" w:rsidRPr="001E32F7" w:rsidRDefault="001E32F7" w:rsidP="001E32F7">
      <w:pPr>
        <w:keepNext/>
        <w:keepLines/>
        <w:autoSpaceDE w:val="0"/>
        <w:autoSpaceDN w:val="0"/>
        <w:spacing w:before="240" w:after="60" w:line="240" w:lineRule="auto"/>
        <w:outlineLvl w:val="2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</w:pPr>
      <w:bookmarkStart w:id="66" w:name="_Toc75428696"/>
      <w:r w:rsidRPr="001E32F7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  <w:t>Odevzdání</w:t>
      </w:r>
      <w:bookmarkEnd w:id="66"/>
    </w:p>
    <w:p w:rsidR="00E27850" w:rsidRDefault="00E27850" w:rsidP="00E27850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Projekt bude odevzdán </w:t>
      </w:r>
      <w:r>
        <w:rPr>
          <w:rFonts w:asciiTheme="majorHAnsi" w:hAnsiTheme="majorHAnsi"/>
          <w:sz w:val="20"/>
        </w:rPr>
        <w:tab/>
      </w:r>
      <w:r w:rsidR="0050331B">
        <w:rPr>
          <w:rFonts w:asciiTheme="majorHAnsi" w:hAnsiTheme="majorHAnsi"/>
          <w:b/>
          <w:sz w:val="20"/>
        </w:rPr>
        <w:t>do 31. 5</w:t>
      </w:r>
      <w:r w:rsidRPr="004103D0">
        <w:rPr>
          <w:rFonts w:asciiTheme="majorHAnsi" w:hAnsiTheme="majorHAnsi"/>
          <w:b/>
          <w:sz w:val="20"/>
        </w:rPr>
        <w:t>. 202</w:t>
      </w:r>
      <w:r>
        <w:rPr>
          <w:rFonts w:asciiTheme="majorHAnsi" w:hAnsiTheme="majorHAnsi"/>
          <w:b/>
          <w:sz w:val="20"/>
        </w:rPr>
        <w:t>2</w:t>
      </w:r>
      <w:r w:rsidRPr="00F075AD">
        <w:rPr>
          <w:rFonts w:asciiTheme="majorHAnsi" w:hAnsiTheme="majorHAnsi"/>
          <w:sz w:val="20"/>
        </w:rPr>
        <w:t xml:space="preserve"> </w:t>
      </w:r>
    </w:p>
    <w:p w:rsidR="00B05961" w:rsidRDefault="00B05961" w:rsidP="00B05961">
      <w:pPr>
        <w:autoSpaceDE w:val="0"/>
        <w:autoSpaceDN w:val="0"/>
        <w:spacing w:after="0" w:line="240" w:lineRule="auto"/>
        <w:rPr>
          <w:rFonts w:asciiTheme="majorHAnsi" w:eastAsia="Verdana" w:hAnsiTheme="majorHAnsi"/>
          <w:sz w:val="20"/>
        </w:rPr>
      </w:pPr>
      <w:r w:rsidRPr="00F075AD">
        <w:rPr>
          <w:rFonts w:asciiTheme="majorHAnsi" w:eastAsia="Verdana" w:hAnsiTheme="majorHAnsi"/>
          <w:sz w:val="20"/>
        </w:rPr>
        <w:t xml:space="preserve">Projekt stavby bude projednaný na </w:t>
      </w:r>
      <w:r>
        <w:rPr>
          <w:rFonts w:asciiTheme="majorHAnsi" w:hAnsiTheme="majorHAnsi"/>
          <w:sz w:val="20"/>
        </w:rPr>
        <w:t>Správě</w:t>
      </w:r>
      <w:r w:rsidRPr="00F075AD">
        <w:rPr>
          <w:rFonts w:asciiTheme="majorHAnsi" w:hAnsiTheme="majorHAnsi"/>
          <w:sz w:val="20"/>
        </w:rPr>
        <w:t xml:space="preserve"> železni</w:t>
      </w:r>
      <w:r>
        <w:rPr>
          <w:rFonts w:asciiTheme="majorHAnsi" w:hAnsiTheme="majorHAnsi"/>
          <w:sz w:val="20"/>
        </w:rPr>
        <w:t>c</w:t>
      </w:r>
      <w:r w:rsidRPr="00F075AD">
        <w:rPr>
          <w:rFonts w:asciiTheme="majorHAnsi" w:hAnsiTheme="majorHAnsi"/>
          <w:sz w:val="20"/>
        </w:rPr>
        <w:t>, státní organizace</w:t>
      </w:r>
      <w:r w:rsidRPr="00F075AD">
        <w:rPr>
          <w:rFonts w:asciiTheme="majorHAnsi" w:eastAsia="Verdana" w:hAnsiTheme="majorHAnsi"/>
          <w:sz w:val="20"/>
        </w:rPr>
        <w:t xml:space="preserve"> a se všemi dotčenými organizacemi včetně kladného vyjádření tak, aby bylo možné po odevzdání projektu zahájit stavbu.</w:t>
      </w:r>
      <w:r>
        <w:rPr>
          <w:rFonts w:asciiTheme="majorHAnsi" w:eastAsia="Verdana" w:hAnsiTheme="majorHAnsi"/>
          <w:sz w:val="20"/>
        </w:rPr>
        <w:t xml:space="preserve"> </w:t>
      </w:r>
    </w:p>
    <w:p w:rsidR="00B05961" w:rsidRDefault="00B05961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</w:p>
    <w:p w:rsidR="00B05961" w:rsidRDefault="00B05961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 xml:space="preserve">Projekt stavby </w:t>
      </w:r>
      <w:r w:rsidR="00B05961">
        <w:rPr>
          <w:rFonts w:eastAsia="Times New Roman" w:cs="Times New Roman"/>
          <w:sz w:val="20"/>
          <w:lang w:eastAsia="cs-CZ"/>
        </w:rPr>
        <w:t>se ne</w:t>
      </w:r>
      <w:r w:rsidRPr="00E27850">
        <w:rPr>
          <w:rFonts w:eastAsia="Times New Roman" w:cs="Times New Roman"/>
          <w:sz w:val="20"/>
          <w:lang w:eastAsia="cs-CZ"/>
        </w:rPr>
        <w:t xml:space="preserve">bude </w:t>
      </w:r>
      <w:r w:rsidR="00B05961">
        <w:rPr>
          <w:rFonts w:eastAsia="Times New Roman" w:cs="Times New Roman"/>
          <w:sz w:val="20"/>
          <w:lang w:eastAsia="cs-CZ"/>
        </w:rPr>
        <w:t>projednávat</w:t>
      </w:r>
      <w:r w:rsidRPr="00E27850">
        <w:rPr>
          <w:rFonts w:eastAsia="Times New Roman" w:cs="Times New Roman"/>
          <w:sz w:val="20"/>
          <w:lang w:eastAsia="cs-CZ"/>
        </w:rPr>
        <w:t xml:space="preserve"> na Drážním úřadu </w:t>
      </w:r>
      <w:r w:rsidR="00B05961">
        <w:rPr>
          <w:rFonts w:eastAsia="Times New Roman" w:cs="Times New Roman"/>
          <w:sz w:val="20"/>
          <w:lang w:eastAsia="cs-CZ"/>
        </w:rPr>
        <w:t>ani na stavebním úřadě.</w:t>
      </w:r>
    </w:p>
    <w:p w:rsidR="00B05961" w:rsidRDefault="00B05961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 xml:space="preserve">Součástí projektu stavby jsou i práce v této zadávací dokumentaci výslovně neuvedené, které jsou však k řádnému provedení díla nezbytné, a o kterých zhotovitel vzhledem ke své odborné kvalifikaci a zkušenostem věděl, anebo měl nebo mohl vědět. </w:t>
      </w: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 xml:space="preserve">Zhotovitel projektu stavby odpovídá za správnost, úplnost, bezpečnost a proveditelnost stavby podle jím zpracované dokumentace stavby, jakož i za technickou a ekonomickou úroveň, včetně vlivů na životní prostředí. </w:t>
      </w: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>Zhotovitel projektu stavby se zavazuje na žádost objednatele poskytovat v průběhu zadávacího řízení na realizaci stavby bezúplatně informace k dotazům uchazečů týkající se projektu stavby a to e-mailem ve lhůtě do 2 pracovních dnů od obdržení dotazu. Dotazy budou zodpovězeny vyčerpávajícím způsobem, jasně a srozumitelně.</w:t>
      </w:r>
    </w:p>
    <w:p w:rsidR="001E32F7" w:rsidRPr="001E32F7" w:rsidRDefault="001E32F7" w:rsidP="001E32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1E32F7" w:rsidRPr="001E32F7" w:rsidRDefault="001E32F7" w:rsidP="001E32F7">
      <w:pPr>
        <w:keepNext/>
        <w:keepLines/>
        <w:autoSpaceDE w:val="0"/>
        <w:autoSpaceDN w:val="0"/>
        <w:spacing w:before="240" w:after="60" w:line="240" w:lineRule="auto"/>
        <w:outlineLvl w:val="2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</w:pPr>
      <w:bookmarkStart w:id="67" w:name="_Toc75428697"/>
      <w:r w:rsidRPr="001E32F7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  <w:t>Kvalifikační požadavky na projektanta</w:t>
      </w:r>
      <w:bookmarkEnd w:id="67"/>
    </w:p>
    <w:p w:rsidR="001E32F7" w:rsidRPr="00E27850" w:rsidRDefault="001E32F7" w:rsidP="001E32F7">
      <w:pPr>
        <w:autoSpaceDE w:val="0"/>
        <w:autoSpaceDN w:val="0"/>
        <w:spacing w:after="0" w:line="240" w:lineRule="auto"/>
        <w:ind w:left="426" w:hanging="426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>-</w:t>
      </w:r>
      <w:r w:rsidRPr="00E27850">
        <w:rPr>
          <w:rFonts w:eastAsia="Times New Roman" w:cs="Times New Roman"/>
          <w:sz w:val="20"/>
          <w:lang w:eastAsia="cs-CZ"/>
        </w:rPr>
        <w:tab/>
        <w:t>osvědčení o odborné způsobilosti v elektrotechnice podle §10 vyhl. č. 50/1978 Sb.</w:t>
      </w:r>
    </w:p>
    <w:p w:rsidR="001E32F7" w:rsidRPr="00E27850" w:rsidRDefault="001E32F7" w:rsidP="001E32F7">
      <w:pPr>
        <w:autoSpaceDE w:val="0"/>
        <w:autoSpaceDN w:val="0"/>
        <w:spacing w:after="0" w:line="240" w:lineRule="auto"/>
        <w:ind w:left="426" w:hanging="426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>-</w:t>
      </w:r>
      <w:r w:rsidRPr="00E27850">
        <w:rPr>
          <w:rFonts w:eastAsia="Times New Roman" w:cs="Times New Roman"/>
          <w:sz w:val="20"/>
          <w:lang w:eastAsia="cs-CZ"/>
        </w:rPr>
        <w:tab/>
        <w:t>osvědčení o odborné způsobilosti v elektrotechnice podle přílohy č. 4 čl. 8c) vyhl. č. 100/1995 Sb. v platném znění</w:t>
      </w:r>
    </w:p>
    <w:p w:rsidR="001E32F7" w:rsidRPr="00E27850" w:rsidRDefault="001E32F7" w:rsidP="001E32F7">
      <w:pPr>
        <w:autoSpaceDE w:val="0"/>
        <w:autoSpaceDN w:val="0"/>
        <w:spacing w:after="0" w:line="240" w:lineRule="auto"/>
        <w:ind w:left="426" w:hanging="426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>-</w:t>
      </w:r>
      <w:r w:rsidRPr="00E27850">
        <w:rPr>
          <w:rFonts w:eastAsia="Times New Roman" w:cs="Times New Roman"/>
          <w:sz w:val="20"/>
          <w:lang w:eastAsia="cs-CZ"/>
        </w:rPr>
        <w:tab/>
        <w:t>odborná způsobilost E-08 dle Předpisu SŽDC Zam1.</w:t>
      </w:r>
    </w:p>
    <w:p w:rsidR="001E32F7" w:rsidRPr="00E27850" w:rsidRDefault="001E32F7" w:rsidP="001E32F7">
      <w:pPr>
        <w:autoSpaceDE w:val="0"/>
        <w:autoSpaceDN w:val="0"/>
        <w:spacing w:after="0" w:line="240" w:lineRule="auto"/>
        <w:ind w:left="709" w:hanging="709"/>
        <w:rPr>
          <w:rFonts w:eastAsia="Times New Roman" w:cs="Times New Roman"/>
          <w:sz w:val="20"/>
          <w:lang w:eastAsia="cs-CZ"/>
        </w:rPr>
      </w:pP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 xml:space="preserve">Požadované kvalifikace budou projektantem doloženy. </w:t>
      </w:r>
    </w:p>
    <w:p w:rsidR="001E32F7" w:rsidRPr="001E32F7" w:rsidRDefault="001E32F7" w:rsidP="001E32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1E32F7" w:rsidRPr="001E32F7" w:rsidRDefault="001E32F7" w:rsidP="001E32F7">
      <w:pPr>
        <w:keepNext/>
        <w:keepLines/>
        <w:pBdr>
          <w:top w:val="single" w:sz="4" w:space="1" w:color="00A1E0" w:themeColor="accent3"/>
        </w:pBdr>
        <w:autoSpaceDE w:val="0"/>
        <w:autoSpaceDN w:val="0"/>
        <w:spacing w:before="240" w:after="60" w:line="240" w:lineRule="auto"/>
        <w:outlineLvl w:val="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</w:pPr>
      <w:bookmarkStart w:id="68" w:name="_Toc75428698"/>
      <w:r w:rsidRPr="001E32F7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  <w:t>TECHNICKÁ ČÁST</w:t>
      </w:r>
      <w:bookmarkEnd w:id="68"/>
    </w:p>
    <w:p w:rsidR="001E32F7" w:rsidRPr="001E32F7" w:rsidRDefault="001E32F7" w:rsidP="001E32F7">
      <w:pPr>
        <w:keepNext/>
        <w:numPr>
          <w:ilvl w:val="1"/>
          <w:numId w:val="0"/>
        </w:numPr>
        <w:autoSpaceDE w:val="0"/>
        <w:autoSpaceDN w:val="0"/>
        <w:spacing w:before="360" w:after="60" w:line="240" w:lineRule="auto"/>
        <w:ind w:left="709" w:hanging="709"/>
        <w:outlineLvl w:val="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</w:pPr>
      <w:bookmarkStart w:id="69" w:name="_Toc466899826"/>
      <w:bookmarkStart w:id="70" w:name="_Toc75428699"/>
      <w:r w:rsidRPr="001E32F7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  <w:t>Stávající stav</w:t>
      </w:r>
      <w:bookmarkEnd w:id="69"/>
      <w:bookmarkEnd w:id="70"/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bookmarkStart w:id="71" w:name="_Toc466899827"/>
      <w:r w:rsidRPr="00E27850">
        <w:rPr>
          <w:rFonts w:eastAsia="Times New Roman" w:cs="Times New Roman"/>
          <w:sz w:val="20"/>
          <w:lang w:eastAsia="cs-CZ"/>
        </w:rPr>
        <w:t>Zařízení určené k opravě na kunčickém zhlaví bylo realizováno v devadesátých letech minulého století, z čehož vyplývá, že je na hranici své životnosti. Z tohoto vyplývá i fakt jeho zvyšující se poruchovosti, která následně ovlivňuje plynulost drážní dopravy. Navíc není v současnosti schopné dálkového dohledu a nekoresponduje se současnými požadavky. Zařízení na zhlaví havířovském bylo realizováno v první dekádě tohoto století, nicméně taktéž nekoresponduje se současnými požadavky, jelikož za období od prvotní realizace bylo několikrát doplňováno a dílčími změnami upravováno. EOV na havířovském zhlaví je schopné dálkového dohledu.</w:t>
      </w: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 xml:space="preserve">V současném stavu je elektrický ohřev výměn v žst. Ostrava-Bartovice, kunčické zhlaví napájen z rozvodny nn v žst. Ostrava-Bartovice. Na výměnách jsou používány topné tyče o výkonu 950W v kombinaci s tyčemi o výkonu 650W. Jsou vyhřívány pouze opornice, nejsou vyhřívány závěry. Rozvaděč LR2 představuje sestavy </w:t>
      </w:r>
      <w:r w:rsidRPr="00E27850">
        <w:rPr>
          <w:rFonts w:eastAsia="Times New Roman" w:cs="Times New Roman"/>
          <w:sz w:val="20"/>
          <w:lang w:eastAsia="cs-CZ"/>
        </w:rPr>
        <w:lastRenderedPageBreak/>
        <w:t xml:space="preserve">litinových skříní na konstrukci z ocelových profilů ukotvených v betonovém soklu. Na ochranu před nebezpečným dotykovým napětím jsou vývody osazeny oddělovací transformátory umístěné v kolejišti. Napojení skříní EOV v kolejišti pro připojení topných tyčí výměn z rozvaděče LR2 je provedeno kabely AYKY v chráničkách ve štěrkovém loži. Ovládání rozvaděče LR1 je realizováno pouze z dopravní kanceláře ve VB prostřednictvím ovládací skříně ovládacími kabely typu AYKY. V rozvaděči LR2 jsou spínače pro spínání jednotlivých větví a časová relé, která řídí interval sepnutí. </w:t>
      </w: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>V současném stavu je elektrický ohřev výměn v žst. Ostrava-Bartovice, havířovské zhlaví napájen z rozvodny nn v žst. Ostrava-Bartovice. U každé vytápěné výměny je sada topnic pro ohřev opornic a závěrů včetně příslušné kabeláže a připojovacích skříněk v kolejišti. Ve výhybkách jsou použity pro ohřev opornic tyče jednotného typu o výkonu 900W, pro ohřev závěrů tyče jednotného typu o výkonu 250W. Vyhřívání závěrů není ovšem realizováno u všech výhybek. Rozvaděče REOV1 a REOV2 jsou vybaveny oddělovacími transformátory na ochranu před nebezpečným dotykovým napětím. Ovládání EOV je umožněno místně (nouzově) pomocí spínacích prvků umístěných v rozvaděčích REOV, dálkově prostřednictvím místního dohledového pracoviště (MDP) v dopravní kanceláři výpravní budovy.</w:t>
      </w: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>V dotčeném rozsahu stavby jsou v současnosti vyhřívány následující výměny:</w:t>
      </w: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 xml:space="preserve"> </w:t>
      </w:r>
    </w:p>
    <w:p w:rsidR="001E32F7" w:rsidRPr="00E27850" w:rsidRDefault="001E32F7" w:rsidP="001E32F7">
      <w:pPr>
        <w:numPr>
          <w:ilvl w:val="0"/>
          <w:numId w:val="22"/>
        </w:numPr>
        <w:autoSpaceDE w:val="0"/>
        <w:autoSpaceDN w:val="0"/>
        <w:spacing w:after="0" w:line="240" w:lineRule="auto"/>
        <w:contextualSpacing/>
        <w:jc w:val="left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 xml:space="preserve">kunčické zhlaví : </w:t>
      </w:r>
    </w:p>
    <w:p w:rsidR="001E32F7" w:rsidRPr="00E27850" w:rsidRDefault="001E32F7" w:rsidP="001E32F7">
      <w:pPr>
        <w:numPr>
          <w:ilvl w:val="1"/>
          <w:numId w:val="22"/>
        </w:numPr>
        <w:autoSpaceDE w:val="0"/>
        <w:autoSpaceDN w:val="0"/>
        <w:spacing w:after="0" w:line="240" w:lineRule="auto"/>
        <w:contextualSpacing/>
        <w:jc w:val="left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>V16, V17, V18, V19, 20a/b, V21, V23 , 24a/b, V25</w:t>
      </w:r>
    </w:p>
    <w:p w:rsidR="001E32F7" w:rsidRPr="001E32F7" w:rsidRDefault="001E32F7" w:rsidP="001E32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1E32F7" w:rsidRPr="001E32F7" w:rsidRDefault="001E32F7" w:rsidP="001E32F7">
      <w:pPr>
        <w:keepNext/>
        <w:numPr>
          <w:ilvl w:val="1"/>
          <w:numId w:val="0"/>
        </w:numPr>
        <w:autoSpaceDE w:val="0"/>
        <w:autoSpaceDN w:val="0"/>
        <w:spacing w:before="360" w:after="60" w:line="240" w:lineRule="auto"/>
        <w:ind w:left="709" w:hanging="709"/>
        <w:outlineLvl w:val="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</w:pPr>
      <w:bookmarkStart w:id="72" w:name="_Toc75428700"/>
      <w:r w:rsidRPr="001E32F7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  <w:t>Nový stav</w:t>
      </w:r>
      <w:bookmarkEnd w:id="71"/>
      <w:bookmarkEnd w:id="72"/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bookmarkStart w:id="73" w:name="_Toc466899828"/>
      <w:r w:rsidRPr="00E27850">
        <w:rPr>
          <w:rFonts w:eastAsia="Times New Roman" w:cs="Times New Roman"/>
          <w:sz w:val="20"/>
          <w:lang w:eastAsia="cs-CZ"/>
        </w:rPr>
        <w:t xml:space="preserve">V žst. Ostrava-Bartovice na kunčickém zhlaví budou vyhřívány stejné výměny jako v současném stavu, případné rozšíření bude realizováno na základě připomínek ostatních organizačních složek OŘ Ostrava. U každé vytápěné výměny bude vyměněna sada topnic pro ohřev opornic a bude doplněna sada (SOT) pro ohřev táhel včetně příslušné kabeláže a připojovacích skříněk v kolejišti. Vzhledem k situaci, že původní topné tyče pro ohřev opornic jsou menšího příkonu než topné tyče, které se v současné době používají dle vzorových listů EOV, dojde k navýšení celkového příkonu. </w:t>
      </w: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color w:val="0000FF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>Napájení nového rozvaděče bude realizováno z rozvodny nn žst. Ostrava-Bartovice.</w:t>
      </w: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>Stávající rozvaděč RL2  bude demontován a nahrazen novým. Napájení výměn z nových rozvaděčů REOVx bude realizováno systémem použití oddělovacích transformátorů umístěných v jednotlivých rozvaděčích. Z REOVx k připojovacím skříňkám bude natažena nová kabeláž. Rozvaděč REOVx bude kromě silové části obsahovat řídicí systém pro autonomní řízení vytápění výměn. Řízení bude probíhat v závislosti na venkovní teplotě, teplotě kolejnice, velikosti srážek a množství navátého sněhu. Stávající ovládání EOV v DK VB žst. Ostrava-Bartovice bude demontováno.</w:t>
      </w:r>
    </w:p>
    <w:p w:rsidR="001E32F7" w:rsidRPr="00E27850" w:rsidRDefault="001E32F7" w:rsidP="001E32F7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 xml:space="preserve">Nový rozvaděč bude připojen do místní optické sítě, jejíž vybudování je taktéž součástí stavby. Nové EOV bude doplněno do </w:t>
      </w:r>
      <w:r w:rsidR="00C1283D">
        <w:rPr>
          <w:rFonts w:eastAsia="Times New Roman" w:cs="Times New Roman"/>
          <w:sz w:val="20"/>
          <w:lang w:eastAsia="cs-CZ"/>
        </w:rPr>
        <w:t xml:space="preserve">stávajícího </w:t>
      </w:r>
      <w:r w:rsidRPr="00E27850">
        <w:rPr>
          <w:rFonts w:eastAsia="Times New Roman" w:cs="Times New Roman"/>
          <w:sz w:val="20"/>
          <w:lang w:eastAsia="cs-CZ"/>
        </w:rPr>
        <w:t>místního dohledového pracoviště (MDP)</w:t>
      </w:r>
      <w:r w:rsidR="00C1283D">
        <w:rPr>
          <w:rFonts w:eastAsia="Times New Roman" w:cs="Times New Roman"/>
          <w:sz w:val="20"/>
          <w:lang w:eastAsia="cs-CZ"/>
        </w:rPr>
        <w:t>-FARCOM</w:t>
      </w:r>
      <w:r w:rsidRPr="00E27850">
        <w:rPr>
          <w:rFonts w:eastAsia="Times New Roman" w:cs="Times New Roman"/>
          <w:sz w:val="20"/>
          <w:lang w:eastAsia="cs-CZ"/>
        </w:rPr>
        <w:t>, které je zřízeno v dopravní kanceláři ve výpravní budově a do ústředního dohledového pracoviště na ED Ostrava. Ovládání zhlaví havířovského bude zapracováno do toho nového systému.</w:t>
      </w:r>
    </w:p>
    <w:p w:rsidR="001E32F7" w:rsidRPr="001E32F7" w:rsidRDefault="001E32F7" w:rsidP="001E32F7">
      <w:pPr>
        <w:keepNext/>
        <w:numPr>
          <w:ilvl w:val="1"/>
          <w:numId w:val="0"/>
        </w:numPr>
        <w:autoSpaceDE w:val="0"/>
        <w:autoSpaceDN w:val="0"/>
        <w:spacing w:before="360" w:after="60" w:line="240" w:lineRule="auto"/>
        <w:ind w:left="709" w:hanging="709"/>
        <w:outlineLvl w:val="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</w:pPr>
      <w:bookmarkStart w:id="74" w:name="_Toc75428701"/>
      <w:r w:rsidRPr="001E32F7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  <w:t>Vymezení rozsahu a obsahu stavby</w:t>
      </w:r>
      <w:bookmarkEnd w:id="73"/>
      <w:bookmarkEnd w:id="74"/>
    </w:p>
    <w:p w:rsidR="001E32F7" w:rsidRPr="00E27850" w:rsidRDefault="001E32F7" w:rsidP="001E32F7">
      <w:pPr>
        <w:numPr>
          <w:ilvl w:val="0"/>
          <w:numId w:val="16"/>
        </w:num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>Demontáž skříněk EOV v kolejišti včetně kabelů a topných tyčí výměn</w:t>
      </w:r>
    </w:p>
    <w:p w:rsidR="001E32F7" w:rsidRPr="00E27850" w:rsidRDefault="001E32F7" w:rsidP="001E32F7">
      <w:pPr>
        <w:numPr>
          <w:ilvl w:val="0"/>
          <w:numId w:val="16"/>
        </w:num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>Demontáž rozvaděčů EOV včetně ovládání v DK žst. Ostrava Bartovice</w:t>
      </w:r>
    </w:p>
    <w:p w:rsidR="001E32F7" w:rsidRPr="00E27850" w:rsidRDefault="001E32F7" w:rsidP="001E32F7">
      <w:pPr>
        <w:numPr>
          <w:ilvl w:val="0"/>
          <w:numId w:val="16"/>
        </w:num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>Dodávka a montáž kabelizace rozvodu napájení včetně rozvaděčů EOV</w:t>
      </w:r>
    </w:p>
    <w:p w:rsidR="001E32F7" w:rsidRPr="00E27850" w:rsidRDefault="001E32F7" w:rsidP="001E32F7">
      <w:pPr>
        <w:numPr>
          <w:ilvl w:val="0"/>
          <w:numId w:val="16"/>
        </w:num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>Dodávka a montáž kabelizace k výhybkám včetně sestav EOV pro jednotlivé výměny</w:t>
      </w:r>
    </w:p>
    <w:p w:rsidR="001E32F7" w:rsidRPr="00E27850" w:rsidRDefault="001E32F7" w:rsidP="001E32F7">
      <w:pPr>
        <w:numPr>
          <w:ilvl w:val="0"/>
          <w:numId w:val="16"/>
        </w:num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>Dodávka a montáž místní optické sítě</w:t>
      </w:r>
    </w:p>
    <w:p w:rsidR="001E32F7" w:rsidRPr="00E27850" w:rsidRDefault="001E32F7" w:rsidP="001E32F7">
      <w:pPr>
        <w:numPr>
          <w:ilvl w:val="0"/>
          <w:numId w:val="16"/>
        </w:num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t>Likvidace odpadu</w:t>
      </w:r>
    </w:p>
    <w:p w:rsidR="001E32F7" w:rsidRPr="00E27850" w:rsidRDefault="001E32F7" w:rsidP="001E32F7">
      <w:pPr>
        <w:numPr>
          <w:ilvl w:val="0"/>
          <w:numId w:val="16"/>
        </w:numPr>
        <w:autoSpaceDE w:val="0"/>
        <w:autoSpaceDN w:val="0"/>
        <w:spacing w:after="0" w:line="240" w:lineRule="auto"/>
        <w:rPr>
          <w:rFonts w:eastAsia="Times New Roman" w:cs="Times New Roman"/>
          <w:sz w:val="20"/>
          <w:lang w:eastAsia="cs-CZ"/>
        </w:rPr>
      </w:pPr>
      <w:r w:rsidRPr="00E27850">
        <w:rPr>
          <w:rFonts w:eastAsia="Times New Roman" w:cs="Times New Roman"/>
          <w:sz w:val="20"/>
          <w:lang w:eastAsia="cs-CZ"/>
        </w:rPr>
        <w:lastRenderedPageBreak/>
        <w:t>Komplexní vyzkoušení a uvedení do provozu</w:t>
      </w:r>
    </w:p>
    <w:p w:rsidR="001E32F7" w:rsidRDefault="001E32F7" w:rsidP="00C41C3D">
      <w:pPr>
        <w:rPr>
          <w:rFonts w:asciiTheme="majorHAnsi" w:hAnsiTheme="majorHAnsi"/>
          <w:sz w:val="20"/>
        </w:rPr>
      </w:pPr>
    </w:p>
    <w:p w:rsidR="004507A6" w:rsidRDefault="004507A6" w:rsidP="004507A6">
      <w:pPr>
        <w:pStyle w:val="Nadpis2"/>
      </w:pPr>
      <w:bookmarkStart w:id="75" w:name="_Toc87428074"/>
      <w:r>
        <w:t>TECHNICKÉ PODMÍNKY VŠEOBECNÉ</w:t>
      </w:r>
      <w:bookmarkEnd w:id="75"/>
    </w:p>
    <w:p w:rsidR="004507A6" w:rsidRDefault="004507A6" w:rsidP="004507A6">
      <w:pPr>
        <w:pStyle w:val="Nadpis2"/>
      </w:pPr>
      <w:bookmarkStart w:id="76" w:name="_Toc87428075"/>
      <w:r>
        <w:t>VŠEOBECNÉ POKYNY</w:t>
      </w:r>
      <w:bookmarkEnd w:id="76"/>
    </w:p>
    <w:p w:rsidR="004507A6" w:rsidRDefault="004507A6" w:rsidP="004507A6">
      <w:pPr>
        <w:pStyle w:val="Nadpis3"/>
      </w:pPr>
      <w:bookmarkStart w:id="77" w:name="_Toc87428076"/>
      <w:r>
        <w:t>Pokyny pro zpracování projektu stavby</w:t>
      </w:r>
      <w:bookmarkEnd w:id="77"/>
    </w:p>
    <w:p w:rsidR="004507A6" w:rsidRDefault="004507A6" w:rsidP="004507A6">
      <w:r>
        <w:t>Rozsah a náplň vymezují tyto technické podmínky všeobecné. Projekt stavby (dále jen PS) se zpracovává na základě „Zadávací dokumentace“.</w:t>
      </w:r>
    </w:p>
    <w:p w:rsidR="004507A6" w:rsidRDefault="004507A6" w:rsidP="004507A6">
      <w:pPr>
        <w:pStyle w:val="Nadpis3"/>
      </w:pPr>
      <w:bookmarkStart w:id="78" w:name="_Toc87428077"/>
      <w:r>
        <w:t>Základní právní dokumenty a technické předpisy</w:t>
      </w:r>
      <w:bookmarkEnd w:id="78"/>
    </w:p>
    <w:p w:rsidR="004507A6" w:rsidRDefault="004507A6" w:rsidP="004507A6">
      <w:r>
        <w:t>Při zpracování PS musí být respektovány jako výchozí podklady zejména:</w:t>
      </w:r>
    </w:p>
    <w:p w:rsidR="004507A6" w:rsidRDefault="004507A6" w:rsidP="004507A6">
      <w:pPr>
        <w:pStyle w:val="Odstavecseseznamem"/>
        <w:numPr>
          <w:ilvl w:val="0"/>
          <w:numId w:val="10"/>
        </w:numPr>
      </w:pPr>
      <w:r>
        <w:t>Zákony a vyhlášky České republiky</w:t>
      </w:r>
    </w:p>
    <w:p w:rsidR="004507A6" w:rsidRDefault="004507A6" w:rsidP="004507A6">
      <w:pPr>
        <w:pStyle w:val="Odstavecseseznamem"/>
        <w:numPr>
          <w:ilvl w:val="0"/>
          <w:numId w:val="10"/>
        </w:numPr>
      </w:pPr>
      <w:r>
        <w:t>Směrnice evropského parlamentu a rady a Rozhodnutí komise a národní zákony a vyhlášky</w:t>
      </w:r>
    </w:p>
    <w:p w:rsidR="004507A6" w:rsidRDefault="004507A6" w:rsidP="004507A6">
      <w:pPr>
        <w:pStyle w:val="Odstavecseseznamem"/>
        <w:numPr>
          <w:ilvl w:val="0"/>
          <w:numId w:val="10"/>
        </w:numPr>
      </w:pPr>
      <w:r>
        <w:t>Technické normy</w:t>
      </w:r>
    </w:p>
    <w:p w:rsidR="004507A6" w:rsidRDefault="004507A6" w:rsidP="004507A6">
      <w:pPr>
        <w:pStyle w:val="Odstavecseseznamem"/>
        <w:numPr>
          <w:ilvl w:val="0"/>
          <w:numId w:val="10"/>
        </w:numPr>
      </w:pPr>
      <w:r>
        <w:t>Vyhlášky UIC</w:t>
      </w:r>
    </w:p>
    <w:p w:rsidR="004507A6" w:rsidRDefault="004507A6" w:rsidP="004507A6">
      <w:pPr>
        <w:pStyle w:val="Odstavecseseznamem"/>
        <w:numPr>
          <w:ilvl w:val="0"/>
          <w:numId w:val="10"/>
        </w:numPr>
      </w:pPr>
      <w:r>
        <w:t>Interní předpisy, směrnice a vzorové listy</w:t>
      </w:r>
    </w:p>
    <w:p w:rsidR="004507A6" w:rsidRDefault="004507A6" w:rsidP="004507A6">
      <w:pPr>
        <w:pStyle w:val="Nadpis3"/>
      </w:pPr>
      <w:bookmarkStart w:id="79" w:name="_Toc87428078"/>
      <w:r>
        <w:t>Zákony a vyhlášky České republiky</w:t>
      </w:r>
      <w:bookmarkEnd w:id="79"/>
    </w:p>
    <w:p w:rsidR="004507A6" w:rsidRDefault="004507A6" w:rsidP="004507A6">
      <w:pPr>
        <w:pStyle w:val="Odstavecseseznamem"/>
        <w:numPr>
          <w:ilvl w:val="0"/>
          <w:numId w:val="9"/>
        </w:numPr>
      </w:pPr>
      <w:r>
        <w:t>Zákon č.266/1994 Sb., o dráhách, vyhláška č.173/1995 Sb., kterou se vydává dopravní řád drah a vyhláška č.177/1995 Sb., kterou se vydává stavební a technický řád drah, všechny předpisy ve znění pozdějších předpisů.</w:t>
      </w:r>
    </w:p>
    <w:p w:rsidR="004507A6" w:rsidRDefault="004507A6" w:rsidP="004507A6">
      <w:pPr>
        <w:pStyle w:val="Odstavecseseznamem"/>
        <w:numPr>
          <w:ilvl w:val="0"/>
          <w:numId w:val="9"/>
        </w:numPr>
      </w:pPr>
      <w:r>
        <w:t>Vyhláška 100/1995 Sb. kterou se stanoví podmínky pro provoz, konstrukci a výrobu určených technických zařízení a jejich konkretizace (Řád určených technických zařízení)</w:t>
      </w:r>
    </w:p>
    <w:p w:rsidR="004507A6" w:rsidRDefault="004507A6" w:rsidP="004507A6">
      <w:pPr>
        <w:pStyle w:val="Odstavecseseznamem"/>
        <w:numPr>
          <w:ilvl w:val="0"/>
          <w:numId w:val="9"/>
        </w:numPr>
      </w:pPr>
      <w:r>
        <w:t>Zákonem č.183/2006 Sb., o územním plánování a stavebním řádu (stavební zákon), prováděcí vyhlášky k tomuto zákonu, vyhláška.137/1998 Sb., o obecných technických požadavcích na výstavbu, vyhlášky č.369/2001 Sb., o obecných technických požadavcích zabezpečujících užívání staveb osobami s omezenou schopností pohybu a orientace, všechny předpisy ve znění pozdějších předpisů.</w:t>
      </w:r>
    </w:p>
    <w:p w:rsidR="004507A6" w:rsidRDefault="004507A6" w:rsidP="004507A6">
      <w:pPr>
        <w:pStyle w:val="Odstavecseseznamem"/>
        <w:numPr>
          <w:ilvl w:val="0"/>
          <w:numId w:val="9"/>
        </w:numPr>
      </w:pPr>
      <w:r>
        <w:t>Zákon č.13/1997 Sb. o pozemních komunikacích, ve znění pozdějších předpisů</w:t>
      </w:r>
    </w:p>
    <w:p w:rsidR="004507A6" w:rsidRDefault="004507A6" w:rsidP="004507A6">
      <w:pPr>
        <w:pStyle w:val="Odstavecseseznamem"/>
        <w:numPr>
          <w:ilvl w:val="0"/>
          <w:numId w:val="9"/>
        </w:numPr>
      </w:pPr>
      <w:r>
        <w:t>Zákon č.258/2000 Sb. o ochraně veřejného zdraví včetně nařízení vlády č.148/2006 Sb. o ochraně před nepříznivými účinky hluku a vibrací, zákon č.100/2001 Sb. o posuzování vlivů na životní prostředí, zákon č.114/1992 Sb. o ochraně přírody a krajiny, zákon č.86/2001 Sb. o ochraně ovzduší, zákon č.185/2001 Sb. o odpadech, zákon č.334/1992 Sb. o ochraně zemědělského půdního fondu, zákon č.289/1995 Sb. lesní zákon, zákon č.254/2001 Sb. vodní zákon, zákon č.20/1987 Sb. o státní památkové péči, všechny předpisy ve znění pozdějších předpisů.</w:t>
      </w:r>
    </w:p>
    <w:p w:rsidR="004507A6" w:rsidRDefault="004507A6" w:rsidP="004507A6">
      <w:pPr>
        <w:pStyle w:val="Odstavecseseznamem"/>
        <w:numPr>
          <w:ilvl w:val="0"/>
          <w:numId w:val="9"/>
        </w:numPr>
      </w:pPr>
      <w:r>
        <w:t>Zákon č.309/2006 Sb. o zajištění dalších podmínek bezpečnosti a ochrany zdraví při práci</w:t>
      </w:r>
    </w:p>
    <w:p w:rsidR="004507A6" w:rsidRDefault="004507A6" w:rsidP="004507A6">
      <w:pPr>
        <w:pStyle w:val="Odstavecseseznamem"/>
        <w:numPr>
          <w:ilvl w:val="0"/>
          <w:numId w:val="9"/>
        </w:numPr>
      </w:pPr>
      <w:r>
        <w:t>1.2.2 Směrnice Evropského parlamentu a rady, Rozhodnutí komise a národní zákony a vyhlášky a nařízení</w:t>
      </w:r>
    </w:p>
    <w:p w:rsidR="004507A6" w:rsidRDefault="004507A6" w:rsidP="004507A6">
      <w:pPr>
        <w:pStyle w:val="Odstavecseseznamem"/>
        <w:numPr>
          <w:ilvl w:val="0"/>
          <w:numId w:val="9"/>
        </w:numPr>
      </w:pPr>
      <w:r>
        <w:t>Směrnice evropského parlamentu a Rady 2001/16/ES ze dne 19.3.2001 ve znění Směrnice evropského parlamentu a Rady 2004/50/ES ze dne 29.4.2004,</w:t>
      </w:r>
    </w:p>
    <w:p w:rsidR="004507A6" w:rsidRDefault="004507A6" w:rsidP="004507A6">
      <w:pPr>
        <w:pStyle w:val="Odstavecseseznamem"/>
        <w:numPr>
          <w:ilvl w:val="0"/>
          <w:numId w:val="9"/>
        </w:numPr>
      </w:pPr>
      <w:r>
        <w:t>Směrnice Rady 96/48/ES ze dne 23.7.1996 ve znění Směrnice evropského parlamentu a Rady 2004/50/ES ze dne 29.4.2004,</w:t>
      </w:r>
    </w:p>
    <w:p w:rsidR="004507A6" w:rsidRDefault="004507A6" w:rsidP="004507A6">
      <w:pPr>
        <w:pStyle w:val="Odstavecseseznamem"/>
        <w:numPr>
          <w:ilvl w:val="0"/>
          <w:numId w:val="9"/>
        </w:numPr>
      </w:pPr>
      <w:r>
        <w:t>Rozhodnutí komise ze dne 29.4.2004, kterým se vymezují základní parametry technických specifikací pro „Hluk“, „Nákladní vozy“ a „Využití telematiky v nákladní dopravě“ podle směrnice 2001/16/ES,</w:t>
      </w:r>
    </w:p>
    <w:p w:rsidR="004507A6" w:rsidRDefault="004507A6" w:rsidP="004507A6">
      <w:pPr>
        <w:pStyle w:val="Odstavecseseznamem"/>
        <w:numPr>
          <w:ilvl w:val="0"/>
          <w:numId w:val="9"/>
        </w:numPr>
      </w:pPr>
      <w:r>
        <w:t>Rozhodnutí komise ze dne 29.4.2004, kterou se mění příloha A rozhodnutí 2002/731/ES ze dne 30.5.2002 a kterou se stanoví základní vlastnosti třídy A (ERTMS) subsystému „Řízení a zabezpečení“ transevropského konvenčního systému podle směrnice Evropského parlamentu a Rady 2001/16/ES (2004/44/ES)</w:t>
      </w:r>
    </w:p>
    <w:p w:rsidR="004507A6" w:rsidRDefault="004507A6" w:rsidP="004507A6">
      <w:pPr>
        <w:pStyle w:val="Odstavecseseznamem"/>
        <w:numPr>
          <w:ilvl w:val="0"/>
          <w:numId w:val="9"/>
        </w:numPr>
      </w:pPr>
      <w:r>
        <w:lastRenderedPageBreak/>
        <w:t>Vyhláška Ministerstva dopravy 352/2004 Sb. ze dne 20.5.2004 o provozní a technické propojenosti evropského železničního systému ve znění pozdějších předpisů, dále jen Vyhláška</w:t>
      </w:r>
    </w:p>
    <w:p w:rsidR="004507A6" w:rsidRDefault="004507A6" w:rsidP="004507A6">
      <w:pPr>
        <w:pStyle w:val="Odstavecseseznamem"/>
        <w:numPr>
          <w:ilvl w:val="0"/>
          <w:numId w:val="9"/>
        </w:numPr>
      </w:pPr>
      <w:r>
        <w:t>Nařízení vlády 133/2005 Sb. ze dne 9.3.2005 o technických požadavcích na provozní a technickou propojenost evropského železničního systému</w:t>
      </w:r>
    </w:p>
    <w:p w:rsidR="004507A6" w:rsidRDefault="004507A6" w:rsidP="004507A6">
      <w:pPr>
        <w:pStyle w:val="Nadpis3"/>
      </w:pPr>
      <w:bookmarkStart w:id="80" w:name="_Toc87428079"/>
      <w:r>
        <w:t>Technické normy</w:t>
      </w:r>
      <w:bookmarkEnd w:id="80"/>
    </w:p>
    <w:p w:rsidR="004507A6" w:rsidRDefault="004507A6" w:rsidP="004507A6">
      <w:r>
        <w:t>Přehled základních technických norem je uveden v příloze č.5 Vyhlášky Ministerstva dopravy 177/1995 Sb., kterou se vydává stavební a technický řád drah, v platném znění.</w:t>
      </w:r>
    </w:p>
    <w:p w:rsidR="004507A6" w:rsidRDefault="004507A6" w:rsidP="004507A6">
      <w:r>
        <w:t>Přehled závazných technických norem a předpisů je vymezen v platném znění TKP.</w:t>
      </w:r>
    </w:p>
    <w:p w:rsidR="004507A6" w:rsidRDefault="004507A6" w:rsidP="004507A6">
      <w:r>
        <w:t>Přehled technických norem a jiných dokumentů ve vztahu k jednotlivým subsystémům je uveden v příloze Vyhlášky.</w:t>
      </w:r>
    </w:p>
    <w:p w:rsidR="004507A6" w:rsidRDefault="004507A6" w:rsidP="004507A6">
      <w:pPr>
        <w:pStyle w:val="Nadpis3"/>
      </w:pPr>
      <w:bookmarkStart w:id="81" w:name="_Toc87428080"/>
      <w:r>
        <w:t>Vyhlášky UIC</w:t>
      </w:r>
      <w:bookmarkEnd w:id="81"/>
    </w:p>
    <w:p w:rsidR="004507A6" w:rsidRDefault="004507A6" w:rsidP="004507A6">
      <w:r>
        <w:t>Přehled vyhlášek UIC ve vztahu k jednotlivým subsystémům je uveden v příloze Vyhlášky.</w:t>
      </w:r>
    </w:p>
    <w:p w:rsidR="004507A6" w:rsidRDefault="004507A6" w:rsidP="004507A6">
      <w:pPr>
        <w:pStyle w:val="Nadpis3"/>
      </w:pPr>
      <w:bookmarkStart w:id="82" w:name="_Toc87428081"/>
      <w:r>
        <w:t>Interní předpisy, směrnice a vzorové listy</w:t>
      </w:r>
      <w:bookmarkEnd w:id="82"/>
    </w:p>
    <w:p w:rsidR="004507A6" w:rsidRDefault="004507A6" w:rsidP="004507A6">
      <w:r>
        <w:t>Přehled předpisů, směrnic a vzorových listů je vymezen v platném znění TKP.</w:t>
      </w:r>
    </w:p>
    <w:p w:rsidR="004507A6" w:rsidRDefault="004507A6" w:rsidP="004507A6">
      <w:r>
        <w:t>Pro zpracování PS připomínáme zejména tyto interní předpisy:</w:t>
      </w:r>
    </w:p>
    <w:p w:rsidR="004507A6" w:rsidRDefault="004507A6" w:rsidP="004507A6">
      <w:pPr>
        <w:pStyle w:val="Odstavecseseznamem"/>
        <w:numPr>
          <w:ilvl w:val="0"/>
          <w:numId w:val="8"/>
        </w:numPr>
      </w:pPr>
      <w:r>
        <w:t>Směrnice GŘ SŽDC s.o. č.16/2005, č.j.3790/05-OP, ze dne 17.1.2006 „Zásady modernizace a optimalizace vybrané železniční sítě České republiky“.</w:t>
      </w:r>
    </w:p>
    <w:p w:rsidR="004507A6" w:rsidRDefault="004507A6" w:rsidP="004507A6">
      <w:pPr>
        <w:pStyle w:val="Odstavecseseznamem"/>
        <w:numPr>
          <w:ilvl w:val="0"/>
          <w:numId w:val="8"/>
        </w:numPr>
      </w:pPr>
      <w:r>
        <w:t>Směrnice GŘ SŽDC s.o. č.20/2004, č.j.4124/04-Ol ze dne 19.11.2004 „Směrnice k členění nákladů stavby u Správy železniční dopravní cesty s.o a závazné vzory jednotlivých formulářů pro zpracování položkových a souhrnných rozpočtů“ ve znění pozdějších změn.</w:t>
      </w:r>
    </w:p>
    <w:p w:rsidR="004507A6" w:rsidRDefault="004507A6" w:rsidP="004507A6">
      <w:pPr>
        <w:pStyle w:val="Odstavecseseznamem"/>
        <w:numPr>
          <w:ilvl w:val="0"/>
          <w:numId w:val="8"/>
        </w:numPr>
      </w:pPr>
      <w:r>
        <w:t>Směrnice GŘ SŽDC s.o. č.11/2006 č.j.13511/06-OP ze dne 30.6.2006 „Dokumentace pro přípravu staveb na železničních dráhách celostátních a regionálních“.</w:t>
      </w:r>
    </w:p>
    <w:p w:rsidR="004507A6" w:rsidRDefault="004507A6" w:rsidP="004507A6">
      <w:pPr>
        <w:pStyle w:val="Odstavecseseznamem"/>
        <w:numPr>
          <w:ilvl w:val="0"/>
          <w:numId w:val="8"/>
        </w:numPr>
      </w:pPr>
      <w:r>
        <w:t>Směrnice SŽDC č.19/2006 „standardizace aplikačního SW, formátů a způsobu předávání dat v oblasti IT SŽDC“ ze dne 25.1.2007.</w:t>
      </w:r>
    </w:p>
    <w:p w:rsidR="004507A6" w:rsidRDefault="004507A6" w:rsidP="004507A6">
      <w:pPr>
        <w:pStyle w:val="Odstavecseseznamem"/>
        <w:numPr>
          <w:ilvl w:val="0"/>
          <w:numId w:val="8"/>
        </w:numPr>
      </w:pPr>
      <w:r>
        <w:t>Směrnice GŘ SŽDC s.o. č.28/2005 č.j.6037/05-OP ze dne 30.3.2006 „Koncepce používání jednotlivých tvarů kolejnic a typů upevnění v kolejích železničních drah ve vlastnictví ČR“.</w:t>
      </w:r>
    </w:p>
    <w:p w:rsidR="004507A6" w:rsidRDefault="004507A6" w:rsidP="004507A6">
      <w:pPr>
        <w:pStyle w:val="Odstavecseseznamem"/>
        <w:numPr>
          <w:ilvl w:val="0"/>
          <w:numId w:val="8"/>
        </w:numPr>
      </w:pPr>
      <w:r>
        <w:t>Metodika geotechnického průzkumu ČD, s.o. DDC, SS Praha č.j.16483/2001 z 16.11.2001</w:t>
      </w:r>
    </w:p>
    <w:p w:rsidR="004507A6" w:rsidRDefault="004507A6" w:rsidP="004507A6">
      <w:pPr>
        <w:pStyle w:val="Odstavecseseznamem"/>
        <w:numPr>
          <w:ilvl w:val="0"/>
          <w:numId w:val="8"/>
        </w:numPr>
      </w:pPr>
      <w:r>
        <w:t>Před zahájením zpracování PS zhotovitel provede aktualizaci a doplnění všech výchozích podkladů a dokumentů (zejména platnost nových TSI a nových ČSN EN).</w:t>
      </w:r>
    </w:p>
    <w:p w:rsidR="004507A6" w:rsidRDefault="004507A6" w:rsidP="004507A6">
      <w:pPr>
        <w:pStyle w:val="Nadpis2"/>
      </w:pPr>
      <w:bookmarkStart w:id="83" w:name="_Toc87428082"/>
      <w:r>
        <w:t>OBECNÉ POŽADAVKY NA ZPRACOVÁNÍ PROJEKTU STAVBY</w:t>
      </w:r>
      <w:bookmarkEnd w:id="83"/>
    </w:p>
    <w:p w:rsidR="004507A6" w:rsidRDefault="004507A6" w:rsidP="004507A6">
      <w:pPr>
        <w:pStyle w:val="Nadpis3"/>
      </w:pPr>
      <w:bookmarkStart w:id="84" w:name="_Toc87428083"/>
      <w:r>
        <w:t>Rozsah navržených úprav</w:t>
      </w:r>
      <w:bookmarkEnd w:id="84"/>
    </w:p>
    <w:p w:rsidR="004507A6" w:rsidRDefault="004507A6" w:rsidP="004507A6">
      <w:r>
        <w:t>Základní rozsah navržených úprav se řídí Směrnicí GŘ SŽDC s.o. č.j.16/2005, č.j.3790/05-OP ze dne 17.1.2006 „Zásady modernizace a optimalizace vybrané železniční sítě České republiky“.</w:t>
      </w:r>
    </w:p>
    <w:p w:rsidR="004507A6" w:rsidRDefault="004507A6" w:rsidP="004507A6">
      <w:r>
        <w:t>Vybraná železniční síť České republiky tvořící součást evropského železničního systému musí splňovat požadavky na interoperabilitu podle Vyhlášky č.352/2004 Sb., o provozní a technické propojitelnosti evropského železničního systému (dále jen Vyhláška), Nařízení vlády č.133/2005 Sb., o technických požadavcích na provozní a technickou propojitelnost evropského železničního systému a podle příslušných technických specifikací interoperoperability.</w:t>
      </w:r>
    </w:p>
    <w:p w:rsidR="004507A6" w:rsidRDefault="004507A6" w:rsidP="004507A6">
      <w:r>
        <w:t>Při zpracování PS musí být respektováno rozdělení evropského železničního systému na subsystémy podle § 6 Vyhlášky.</w:t>
      </w:r>
    </w:p>
    <w:p w:rsidR="004507A6" w:rsidRDefault="004507A6" w:rsidP="004507A6">
      <w:r>
        <w:lastRenderedPageBreak/>
        <w:t>V jednotlivých subsystémech musí být respektovány obecné požadavky na konstrukční a provozní vlastnosti podle § 8-12 Vyhlášky.</w:t>
      </w:r>
    </w:p>
    <w:p w:rsidR="004507A6" w:rsidRDefault="004507A6" w:rsidP="004507A6">
      <w:r>
        <w:t>V PS je dále potřebné shrnout rozhodující výsledky do formy uvedené v kapitole 3.2 OTP.</w:t>
      </w:r>
    </w:p>
    <w:p w:rsidR="004507A6" w:rsidRDefault="004507A6" w:rsidP="004507A6">
      <w:pPr>
        <w:pStyle w:val="Nadpis3"/>
      </w:pPr>
      <w:bookmarkStart w:id="85" w:name="_Toc87428084"/>
      <w:r>
        <w:t>Obsahová náplň projektu stavby</w:t>
      </w:r>
      <w:bookmarkEnd w:id="85"/>
    </w:p>
    <w:p w:rsidR="004507A6" w:rsidRDefault="004507A6" w:rsidP="004507A6">
      <w:r>
        <w:t xml:space="preserve">Obsahová náplň a členění projektu stavby se řídí Směrnicí GŘ SŽDC s.o. č.11/2006 č.j.13511/06-OP ze dne 30.6.2006 „Dokumentace pro přípravu staveb na železničních dráhách celostátních a regionálních“. </w:t>
      </w:r>
    </w:p>
    <w:p w:rsidR="004507A6" w:rsidRDefault="004507A6" w:rsidP="004507A6">
      <w:pPr>
        <w:pStyle w:val="Nadpis3"/>
      </w:pPr>
      <w:bookmarkStart w:id="86" w:name="_Toc87428085"/>
      <w:r>
        <w:t>Projednání projektu stavby</w:t>
      </w:r>
      <w:bookmarkEnd w:id="86"/>
    </w:p>
    <w:p w:rsidR="004507A6" w:rsidRDefault="004507A6" w:rsidP="004507A6">
      <w:r>
        <w:t>PS se projednává v rozsahu:</w:t>
      </w:r>
    </w:p>
    <w:p w:rsidR="004507A6" w:rsidRDefault="004507A6" w:rsidP="004507A6">
      <w:pPr>
        <w:pStyle w:val="Odstavecseseznamem"/>
        <w:numPr>
          <w:ilvl w:val="0"/>
          <w:numId w:val="6"/>
        </w:numPr>
      </w:pPr>
      <w:r>
        <w:t>Projekt stavby musí být projednán se všemi dotčenými orgány státní správy a samosprávy, předpokládanými účastníky stavebního řízení, správci sítí technického vybavení včetně podzemních řádů, případně s dalšími dotčenými subjekty. K navrženému řešení musí být souhlasná stanoviska či rozhodnutí. Součástí PS budou také doklady o kladném projednání s vlastníky dotčených nemovitostí formou uzavřených smluv u dočasných záborů, u trvalých záborů včetně souhlasu se zastavěním pozemků, s oddělením zastavěné části, příp. souhlasu s odnětím pozemků ze zemědělského půdního fondu nebo pozemků určených pro plnění funkcí lesa. Podmínky stanovené v jednotlivých vyjádřeních budou zapracovány do dokumentace a finančně ohodnoceny v rozpočtové části.</w:t>
      </w:r>
    </w:p>
    <w:p w:rsidR="004507A6" w:rsidRDefault="004507A6" w:rsidP="004507A6">
      <w:pPr>
        <w:pStyle w:val="Odstavecseseznamem"/>
        <w:numPr>
          <w:ilvl w:val="0"/>
          <w:numId w:val="6"/>
        </w:numPr>
      </w:pPr>
      <w:r>
        <w:t>Zhotovitel dokumentace bude průběžně předávat zadavateli vyjádření dotčených účastníků stavebního řízení s komentářem o návrhu řešení, tak aby mohlo být včas reagováno na podmínky a případná negativní vyjádření.</w:t>
      </w:r>
    </w:p>
    <w:p w:rsidR="004507A6" w:rsidRDefault="004507A6" w:rsidP="004507A6">
      <w:pPr>
        <w:pStyle w:val="Odstavecseseznamem"/>
        <w:numPr>
          <w:ilvl w:val="0"/>
          <w:numId w:val="6"/>
        </w:numPr>
      </w:pPr>
      <w:r>
        <w:t>Zhotovitel se zavazuje, že zapracuje případné změny a doplnění, které vyplynou z připomínek, projednání či rozhodnutí orgánů, organizací, fyzických a právnických osob v průběhu zpracování projektu stavby a po jejím odevzdání. Případné změny proti zadávací dokumentaci budou řešeny dodatkem smlouvy o dílo.</w:t>
      </w:r>
    </w:p>
    <w:p w:rsidR="004507A6" w:rsidRDefault="004507A6" w:rsidP="004507A6">
      <w:pPr>
        <w:pStyle w:val="Odstavecseseznamem"/>
        <w:numPr>
          <w:ilvl w:val="0"/>
          <w:numId w:val="6"/>
        </w:numPr>
      </w:pPr>
      <w:r>
        <w:t>Při zahájení prací na PS svolá zhotovitel vstupní poradu. Zhotovitel v průběhu prací na PS vyzve zástupce objednatele ke konzultacím technického řešení a k poradám, které bude svolávat dle potřeby. Při projednávání je možné řešit pouze odborné otázky navrženého řešení. Je nepřípustné měnit rozsah stavby, bez předchozího projednání a schválení objednavatelem.</w:t>
      </w:r>
    </w:p>
    <w:p w:rsidR="004507A6" w:rsidRDefault="004507A6" w:rsidP="004507A6">
      <w:pPr>
        <w:pStyle w:val="Odstavecseseznamem"/>
        <w:numPr>
          <w:ilvl w:val="0"/>
          <w:numId w:val="6"/>
        </w:numPr>
      </w:pPr>
      <w:r>
        <w:t>Podklady k projednání (např. výjimky atd.) předá zhotovitel kompletní, včetně potřebných dokladů o projednání, výpisů z katastru nemovitosti apod. v minimálním počtu 2 vyhotovení (dle potřeby).</w:t>
      </w:r>
    </w:p>
    <w:p w:rsidR="004507A6" w:rsidRDefault="004507A6" w:rsidP="004507A6">
      <w:pPr>
        <w:pStyle w:val="Odstavecseseznamem"/>
        <w:numPr>
          <w:ilvl w:val="0"/>
          <w:numId w:val="6"/>
        </w:numPr>
      </w:pPr>
      <w:r>
        <w:t>Výsledné technické řešení stavby včetně POV bude projednáno s odbornými správci a smluvními udržujícími organizacemi Správy železnic, s.o. – příslušné Oblastní ředitelství Ostrava, případně ČD-Telematika a.s, ČD a.s-RCP, ČD a.s. RSM apod. a bude dokladováno.</w:t>
      </w:r>
    </w:p>
    <w:p w:rsidR="004507A6" w:rsidRDefault="004507A6" w:rsidP="004507A6">
      <w:pPr>
        <w:pStyle w:val="Odstavecseseznamem"/>
        <w:numPr>
          <w:ilvl w:val="0"/>
          <w:numId w:val="6"/>
        </w:numPr>
      </w:pPr>
      <w:r>
        <w:t>Zhotovitel předá objednateli ke kontrole jeden výtisk konečné verze dokumentace. Objednatel po kontrole úplnosti dá zhotoviteli pokyn k distribuci dokumentace na Oblastní ředitelství Ostrava.</w:t>
      </w:r>
    </w:p>
    <w:p w:rsidR="004507A6" w:rsidRDefault="004507A6" w:rsidP="004507A6">
      <w:pPr>
        <w:pStyle w:val="Odstavecseseznamem"/>
        <w:numPr>
          <w:ilvl w:val="0"/>
          <w:numId w:val="6"/>
        </w:numPr>
      </w:pPr>
      <w:r>
        <w:t>Zhotovitel zajistí závěrečné projednání připomínek k odevzdanému PS, na které pozve investora a dotčené organizační složky Správy železnic s.o. případně ČD a.s. Po projednání připomínek zajistí bezodkladné zapracování přijatých připomínek do PS.</w:t>
      </w:r>
    </w:p>
    <w:p w:rsidR="004507A6" w:rsidRDefault="004507A6" w:rsidP="004507A6">
      <w:pPr>
        <w:pStyle w:val="Nadpis3"/>
      </w:pPr>
      <w:bookmarkStart w:id="87" w:name="_Toc87428086"/>
      <w:r>
        <w:t>Odevzdání projektu stavby</w:t>
      </w:r>
      <w:bookmarkEnd w:id="87"/>
    </w:p>
    <w:p w:rsidR="004507A6" w:rsidRDefault="004507A6" w:rsidP="004507A6">
      <w:r>
        <w:t>PS se odevzdává:</w:t>
      </w:r>
    </w:p>
    <w:p w:rsidR="004507A6" w:rsidRDefault="004507A6" w:rsidP="004507A6">
      <w:pPr>
        <w:pStyle w:val="Odstavecseseznamem"/>
        <w:numPr>
          <w:ilvl w:val="0"/>
          <w:numId w:val="5"/>
        </w:numPr>
      </w:pPr>
      <w:r>
        <w:t>Do všech tištěných souprav budou vloženy celkové náklady včetně výměr, a zároveň budou obsahovat pouze výměry bez ocenění.</w:t>
      </w:r>
    </w:p>
    <w:p w:rsidR="004507A6" w:rsidRDefault="004507A6" w:rsidP="004507A6">
      <w:pPr>
        <w:pStyle w:val="Odstavecseseznamem"/>
        <w:numPr>
          <w:ilvl w:val="0"/>
          <w:numId w:val="5"/>
        </w:numPr>
      </w:pPr>
      <w:r>
        <w:t>Ve 2 digitálních kompletních soupravách. Do jedné otevřené kompletní soupravy budou vloženy celkové náklady včetně výměr, zbývající uzavřené soupravy budou obsahovat pouze výměry bez ocenění a to jak v otevřené formě, tak i v uzavřené formě.</w:t>
      </w:r>
    </w:p>
    <w:p w:rsidR="004507A6" w:rsidRDefault="004507A6" w:rsidP="004507A6">
      <w:pPr>
        <w:pStyle w:val="Odstavecseseznamem"/>
        <w:numPr>
          <w:ilvl w:val="0"/>
          <w:numId w:val="5"/>
        </w:numPr>
      </w:pPr>
      <w:r>
        <w:lastRenderedPageBreak/>
        <w:t>Geodetická část dokumentace bude předána objednateli v šesti vyhotoveních (listinná forma) a ve dvou vyhotoveních (digitální forma na CD v otevřené a uzavřené verzi).</w:t>
      </w:r>
    </w:p>
    <w:p w:rsidR="004507A6" w:rsidRDefault="004507A6" w:rsidP="004507A6">
      <w:pPr>
        <w:pStyle w:val="Odstavecseseznamem"/>
        <w:numPr>
          <w:ilvl w:val="0"/>
          <w:numId w:val="5"/>
        </w:numPr>
      </w:pPr>
      <w:r w:rsidRPr="004974D5">
        <w:t>Digitální formu dokumentace se zhotovitel zavazuje předat podle pokynu generálního ředitele č. 4/2016 „Předávání digitální dokumentace a dat mezi SŽDC a externími subjekty“, č.j.S34781/2016-SŽDC-O22 ze dne 3.8.2016, v platném znění a v souladu se Směrnicí SŽDC č. 117 č.j.S11908/2017-SŽDC-GŘ-O7 ze dne 16.3.2017 „Předání digitální dokumentace z investičních akcí SŽDC dle změny č. 1“. Uzavřená forma bude bez rozpočtů a celkových nákladů, pouze soupis prací. Pro otevřenou dokumentaci jsou povoleny formáty AutoCad, MS Word a MS Excel. Pro uzavřenou dokumentaci je povolen formát PDF.</w:t>
      </w:r>
    </w:p>
    <w:p w:rsidR="004507A6" w:rsidRDefault="004507A6" w:rsidP="004507A6">
      <w:pPr>
        <w:pStyle w:val="Nadpis2"/>
      </w:pPr>
      <w:bookmarkStart w:id="88" w:name="_Toc87428087"/>
      <w:r>
        <w:t>DOPLŇUJÍCÍ POŽADAVKY NA ZPRACOVÁNÍ PROJEKTU STAVBY</w:t>
      </w:r>
      <w:bookmarkEnd w:id="88"/>
    </w:p>
    <w:p w:rsidR="004507A6" w:rsidRDefault="004507A6" w:rsidP="004507A6">
      <w:pPr>
        <w:pStyle w:val="Nadpis3"/>
      </w:pPr>
      <w:bookmarkStart w:id="89" w:name="_Toc87428088"/>
      <w:r>
        <w:t>Doplňující údaje</w:t>
      </w:r>
      <w:bookmarkEnd w:id="89"/>
      <w:r>
        <w:t xml:space="preserve"> </w:t>
      </w:r>
    </w:p>
    <w:p w:rsidR="004507A6" w:rsidRDefault="004507A6" w:rsidP="004507A6">
      <w:r>
        <w:t>V úvodu prací na PS bude navržena objektová skladba dokumentace.</w:t>
      </w:r>
    </w:p>
    <w:p w:rsidR="004507A6" w:rsidRDefault="004507A6" w:rsidP="004507A6">
      <w:r>
        <w:t>Budou respektovány připomínky orgánů státní správy, fyzických a právnických osob, se kterými bude projekt stavby v průběhu zpracování a stavebního řízení projednán, akceptované objednavatelem.</w:t>
      </w:r>
    </w:p>
    <w:p w:rsidR="004507A6" w:rsidRDefault="004507A6" w:rsidP="004507A6">
      <w:r>
        <w:t>Bude zajištěna koordinace s dalšími stavbami Správy železnic s.o., ČD a.s , cizích investorů na pozemcích Právy železnic s.o. a ČD a.s a v ochranném pásmu dráhy a stavbou dotčeném území.</w:t>
      </w:r>
    </w:p>
    <w:p w:rsidR="004507A6" w:rsidRDefault="004507A6" w:rsidP="004507A6">
      <w:r>
        <w:t>Bude zajištěna koordinace a spolupráce se správci energetických zařízení při uplatnění energetického zákona č.458/2000 Sb. a správci telekomunikačních zařízení dle zákona 127/2005 Sb. o elektronických komunikacích, vše ve znění pozdějších předpisů, na zajištění projektu a realizace příslušných zařízení a přeložek dotčeným správcem.</w:t>
      </w:r>
    </w:p>
    <w:p w:rsidR="004507A6" w:rsidRDefault="004507A6" w:rsidP="004507A6">
      <w:r w:rsidRPr="004974D5">
        <w:t>PS dodrží „Směrnice pro hospodaření s vyzískaným materiálem SŽDC č. 42, v platném znění“.</w:t>
      </w:r>
    </w:p>
    <w:p w:rsidR="004507A6" w:rsidRDefault="004507A6" w:rsidP="004507A6">
      <w:r>
        <w:t>PS bude zpracován komplexně s důslednou vnitřní koordinací navrhovaných částí díla, zejména z hlediska minimalizace výluk, případně jiných omezení železničního provozu v souladu s požadavky objednatele.</w:t>
      </w:r>
    </w:p>
    <w:p w:rsidR="004507A6" w:rsidRDefault="004507A6" w:rsidP="004507A6">
      <w:r>
        <w:t>PS bude řešit potencionální množství a zatřídění odpadů v souladu se zákonem č.185/2001Sb. o odpadech, v platném znění včetně všech prováděcích předpisů. Bude řešeno vhodné ekonomické využití čisté výkopové zeminy pro vlastní účely stavby a alternativní možnosti uložení nekontaminovaného odpadu s cílem snížit náklady na odvoz a uložení na skládce.</w:t>
      </w:r>
    </w:p>
    <w:p w:rsidR="004507A6" w:rsidRDefault="004507A6" w:rsidP="004507A6">
      <w:r>
        <w:t>Zhotovitel neposkytne třetím stranám žádné informace o technických vlastnostech díla, které by mohly poškodit obchodní zájmy a pověst objednatele. Jelikož poskytnutí předmětu díla jiným osobám než objednateli by bylo v rozporu s jeho zájmy, není zhotovitel oprávněn dílo poskytnout jiným osobám než objednateli. Získané údaje pro zhotovení díla lze použít pro jiný účel, než je zpracování PS pouze po písemném souhlasu objednatele.</w:t>
      </w:r>
    </w:p>
    <w:p w:rsidR="004507A6" w:rsidRDefault="004507A6" w:rsidP="004507A6">
      <w:pPr>
        <w:pStyle w:val="Nadpis2"/>
      </w:pPr>
      <w:bookmarkStart w:id="90" w:name="_Toc87428089"/>
      <w:r>
        <w:t>ŘEŠENÍ POŽADAVKŮ NA INTEROPERABILITU</w:t>
      </w:r>
      <w:bookmarkEnd w:id="90"/>
    </w:p>
    <w:p w:rsidR="004507A6" w:rsidRDefault="004507A6" w:rsidP="004507A6">
      <w:r>
        <w:t>Projektant v projektu určí, zda náplň PS podléhá TSI  případně zpracuje níže uvedené přílohy.</w:t>
      </w:r>
    </w:p>
    <w:p w:rsidR="004507A6" w:rsidRDefault="004507A6" w:rsidP="004507A6">
      <w:r>
        <w:t xml:space="preserve">Vyhotovení technických podmínek pro realizaci stavby na tratích evropského konvenčního železničního systému (dle Sdělení Ministerstva dopravy č.111/2004). Součástí těchto technických podmínek bude rozdělení objektové skladby PS na jednotlivé subsystémy, které budou v projektu podléhat posuzování shody. V souvislosti s nařízením vlády č.133/2005 Sb., o technických požadavcích na provozní a technickou propojitelnost evropského železničního systému musí projekt stavby splňovat požadavky Vyhlášky Ministerstva dopravy č.352/2005 Sb., o provozní a technické propojitelnosti evropského železničního systému. Technické podmínky pro zadání projektu budou zpracovány na základě směrnic a rozhodnutí ES a </w:t>
      </w:r>
      <w:r>
        <w:lastRenderedPageBreak/>
        <w:t>vyhlášek, nařízení a předpisů ČR (platných v době zpracování PS), které vymezují parametry technických specifikací pro jednotlivé subsystémy.</w:t>
      </w:r>
    </w:p>
    <w:p w:rsidR="004507A6" w:rsidRDefault="004507A6" w:rsidP="004507A6">
      <w:pPr>
        <w:pStyle w:val="Nadpis2"/>
      </w:pPr>
      <w:bookmarkStart w:id="91" w:name="_Toc87428090"/>
      <w:r>
        <w:t>PRŮZKUMY</w:t>
      </w:r>
      <w:bookmarkEnd w:id="91"/>
    </w:p>
    <w:p w:rsidR="004507A6" w:rsidRDefault="004507A6" w:rsidP="004507A6">
      <w:r>
        <w:t>V rámci PS budou zhotovitelem zajištěny tyto průzkumy:</w:t>
      </w:r>
    </w:p>
    <w:p w:rsidR="00D21061" w:rsidRPr="004507A6" w:rsidRDefault="004507A6" w:rsidP="004507A6">
      <w:r>
        <w:t>-</w:t>
      </w:r>
      <w:r>
        <w:tab/>
        <w:t>žádný</w:t>
      </w:r>
    </w:p>
    <w:sectPr w:rsidR="00D21061" w:rsidRPr="004507A6" w:rsidSect="007D38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747" w:rsidRDefault="008D2747" w:rsidP="00962258">
      <w:pPr>
        <w:spacing w:after="0" w:line="240" w:lineRule="auto"/>
      </w:pPr>
      <w:r>
        <w:separator/>
      </w:r>
    </w:p>
  </w:endnote>
  <w:endnote w:type="continuationSeparator" w:id="0">
    <w:p w:rsidR="008D2747" w:rsidRDefault="008D27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D274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8D2747" w:rsidRPr="00B8518B" w:rsidRDefault="008D2747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6B8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706B87">
            <w:fldChar w:fldCharType="begin"/>
          </w:r>
          <w:r w:rsidR="00706B87">
            <w:instrText xml:space="preserve"> NUMPAGES   \* MERGEFORMAT </w:instrText>
          </w:r>
          <w:r w:rsidR="00706B87">
            <w:fldChar w:fldCharType="separate"/>
          </w:r>
          <w:r w:rsidR="00706B87" w:rsidRPr="00706B87">
            <w:rPr>
              <w:rStyle w:val="slostrnky"/>
              <w:noProof/>
            </w:rPr>
            <w:t>16</w:t>
          </w:r>
          <w:r w:rsidR="00706B87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D2747" w:rsidRDefault="008D2747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8D2747" w:rsidRDefault="008D2747" w:rsidP="00B8518B">
          <w:pPr>
            <w:pStyle w:val="Zpat"/>
          </w:pPr>
        </w:p>
      </w:tc>
      <w:tc>
        <w:tcPr>
          <w:tcW w:w="2921" w:type="dxa"/>
        </w:tcPr>
        <w:p w:rsidR="008D2747" w:rsidRDefault="008D2747" w:rsidP="00D831A3">
          <w:pPr>
            <w:pStyle w:val="Zpat"/>
          </w:pPr>
        </w:p>
      </w:tc>
    </w:tr>
  </w:tbl>
  <w:p w:rsidR="008D2747" w:rsidRPr="00B8518B" w:rsidRDefault="00706B8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>
        <v:line id="Straight Connector 3" o:spid="_x0000_s10244" style="position:absolute;left:0;text-align:left;z-index:-25165414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>
        <v:line id="Straight Connector 2" o:spid="_x0000_s10243" style="position:absolute;left:0;text-align:left;z-index:-25165619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D2747" w:rsidTr="00C41C3D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8D2747" w:rsidRPr="00B8518B" w:rsidRDefault="008D2747" w:rsidP="00C41C3D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6B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706B87">
            <w:fldChar w:fldCharType="begin"/>
          </w:r>
          <w:r w:rsidR="00706B87">
            <w:instrText xml:space="preserve"> NUMPAGES   \* MERGEFORMAT </w:instrText>
          </w:r>
          <w:r w:rsidR="00706B87">
            <w:fldChar w:fldCharType="separate"/>
          </w:r>
          <w:r w:rsidR="00706B87" w:rsidRPr="00706B87">
            <w:rPr>
              <w:rStyle w:val="slostrnky"/>
              <w:noProof/>
            </w:rPr>
            <w:t>16</w:t>
          </w:r>
          <w:r w:rsidR="00706B87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D2747" w:rsidRDefault="008D2747" w:rsidP="00C41C3D">
          <w:pPr>
            <w:pStyle w:val="Zpat"/>
          </w:pPr>
          <w:r>
            <w:t>Správa železnic, státní organizace</w:t>
          </w:r>
        </w:p>
        <w:p w:rsidR="008D2747" w:rsidRDefault="008D2747" w:rsidP="00C41C3D">
          <w:pPr>
            <w:pStyle w:val="Zpat"/>
          </w:pPr>
          <w:r>
            <w:t xml:space="preserve">zapsána v obchodním rejstříku vedeném Městským </w:t>
          </w:r>
        </w:p>
        <w:p w:rsidR="008D2747" w:rsidRDefault="008D2747" w:rsidP="00C41C3D">
          <w:pPr>
            <w:pStyle w:val="Zpat"/>
          </w:pPr>
          <w: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8D2747" w:rsidRDefault="008D2747" w:rsidP="00C41C3D">
          <w:pPr>
            <w:pStyle w:val="Zpat"/>
          </w:pPr>
          <w:r>
            <w:t>Sídlo: Dlážděná 1003/7, 110 00 Praha 1</w:t>
          </w:r>
        </w:p>
        <w:p w:rsidR="008D2747" w:rsidRDefault="008D2747" w:rsidP="00C41C3D">
          <w:pPr>
            <w:pStyle w:val="Zpat"/>
          </w:pPr>
          <w:r>
            <w:t>IČO: 709 94 234 DIČ: CZ 709 94 234</w:t>
          </w:r>
        </w:p>
        <w:p w:rsidR="008D2747" w:rsidRDefault="008D2747" w:rsidP="00DC2469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8D2747" w:rsidRDefault="008D2747" w:rsidP="00C41C3D">
          <w:pPr>
            <w:pStyle w:val="Zpat"/>
          </w:pPr>
        </w:p>
      </w:tc>
    </w:tr>
  </w:tbl>
  <w:p w:rsidR="008D2747" w:rsidRPr="00B8518B" w:rsidRDefault="00706B8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>
        <v:line id="Straight Connector 7" o:spid="_x0000_s10242" style="position:absolute;left:0;text-align:left;z-index:-251644928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>
        <v:line id="Straight Connector 10" o:spid="_x0000_s10241" style="position:absolute;left:0;text-align:left;z-index:-25164595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</w:p>
  <w:p w:rsidR="008D2747" w:rsidRPr="00460660" w:rsidRDefault="008D274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747" w:rsidRDefault="008D2747" w:rsidP="00962258">
      <w:pPr>
        <w:spacing w:after="0" w:line="240" w:lineRule="auto"/>
      </w:pPr>
      <w:r>
        <w:separator/>
      </w:r>
    </w:p>
  </w:footnote>
  <w:footnote w:type="continuationSeparator" w:id="0">
    <w:p w:rsidR="008D2747" w:rsidRDefault="008D27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D274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8D2747" w:rsidRPr="00B8518B" w:rsidRDefault="008D274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D2747" w:rsidRDefault="008D274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8D2747" w:rsidRPr="00D6163D" w:rsidRDefault="008D2747" w:rsidP="00D6163D">
          <w:pPr>
            <w:pStyle w:val="Druhdokumentu"/>
          </w:pPr>
        </w:p>
      </w:tc>
    </w:tr>
  </w:tbl>
  <w:p w:rsidR="008D2747" w:rsidRPr="00D6163D" w:rsidRDefault="008D274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D274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8D2747" w:rsidRPr="00B8518B" w:rsidRDefault="008D274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D2747" w:rsidRDefault="008D274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8D2747" w:rsidRPr="00D6163D" w:rsidRDefault="008D2747" w:rsidP="00FC6389">
          <w:pPr>
            <w:pStyle w:val="Druhdokumentu"/>
          </w:pPr>
        </w:p>
      </w:tc>
    </w:tr>
    <w:tr w:rsidR="008D274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8D2747" w:rsidRPr="00B8518B" w:rsidRDefault="008D274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8D2747" w:rsidRDefault="008D274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8D2747" w:rsidRDefault="008D2747" w:rsidP="00FC6389">
          <w:pPr>
            <w:pStyle w:val="Druhdokumentu"/>
            <w:rPr>
              <w:noProof/>
            </w:rPr>
          </w:pPr>
        </w:p>
      </w:tc>
    </w:tr>
  </w:tbl>
  <w:p w:rsidR="008D2747" w:rsidRPr="00D6163D" w:rsidRDefault="008D2747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>
          <wp:simplePos x="0" y="0"/>
          <wp:positionH relativeFrom="page">
            <wp:posOffset>431165</wp:posOffset>
          </wp:positionH>
          <wp:positionV relativeFrom="page">
            <wp:posOffset>386715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D2747" w:rsidRPr="00460660" w:rsidRDefault="008D274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53B1"/>
    <w:multiLevelType w:val="hybridMultilevel"/>
    <w:tmpl w:val="CA906A10"/>
    <w:lvl w:ilvl="0" w:tplc="424A75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F456B"/>
    <w:multiLevelType w:val="hybridMultilevel"/>
    <w:tmpl w:val="DF624F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382585"/>
    <w:multiLevelType w:val="hybridMultilevel"/>
    <w:tmpl w:val="A3C2F888"/>
    <w:lvl w:ilvl="0" w:tplc="D4D69D64">
      <w:start w:val="4"/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0FD50F04"/>
    <w:multiLevelType w:val="hybridMultilevel"/>
    <w:tmpl w:val="F5F8D65E"/>
    <w:lvl w:ilvl="0" w:tplc="06381140">
      <w:start w:val="1"/>
      <w:numFmt w:val="bullet"/>
      <w:lvlText w:val="-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2822"/>
    <w:multiLevelType w:val="hybridMultilevel"/>
    <w:tmpl w:val="AEC07AC6"/>
    <w:lvl w:ilvl="0" w:tplc="208E726A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2CF04E7"/>
    <w:multiLevelType w:val="hybridMultilevel"/>
    <w:tmpl w:val="A7923B22"/>
    <w:lvl w:ilvl="0" w:tplc="424A7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39052A8"/>
    <w:multiLevelType w:val="hybridMultilevel"/>
    <w:tmpl w:val="6E62368C"/>
    <w:lvl w:ilvl="0" w:tplc="B8B206BE">
      <w:numFmt w:val="bullet"/>
      <w:lvlText w:val="-"/>
      <w:lvlJc w:val="left"/>
      <w:pPr>
        <w:tabs>
          <w:tab w:val="num" w:pos="3555"/>
        </w:tabs>
        <w:ind w:left="355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10" w15:restartNumberingAfterBreak="0">
    <w:nsid w:val="38F42822"/>
    <w:multiLevelType w:val="hybridMultilevel"/>
    <w:tmpl w:val="BF50E3B6"/>
    <w:lvl w:ilvl="0" w:tplc="240C61DC">
      <w:start w:val="1"/>
      <w:numFmt w:val="bullet"/>
      <w:lvlText w:val="-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93836"/>
    <w:multiLevelType w:val="hybridMultilevel"/>
    <w:tmpl w:val="43B622CA"/>
    <w:lvl w:ilvl="0" w:tplc="06381140">
      <w:start w:val="1"/>
      <w:numFmt w:val="bullet"/>
      <w:lvlText w:val="-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457842"/>
    <w:multiLevelType w:val="hybridMultilevel"/>
    <w:tmpl w:val="E5E8BB8E"/>
    <w:lvl w:ilvl="0" w:tplc="06381140">
      <w:start w:val="1"/>
      <w:numFmt w:val="bullet"/>
      <w:lvlText w:val="-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4271F"/>
    <w:multiLevelType w:val="hybridMultilevel"/>
    <w:tmpl w:val="308605FC"/>
    <w:lvl w:ilvl="0" w:tplc="239C5C6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B471EA"/>
    <w:multiLevelType w:val="hybridMultilevel"/>
    <w:tmpl w:val="FA505700"/>
    <w:lvl w:ilvl="0" w:tplc="3CF4EE8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649AC"/>
    <w:multiLevelType w:val="hybridMultilevel"/>
    <w:tmpl w:val="120A4C24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2C775A"/>
    <w:multiLevelType w:val="hybridMultilevel"/>
    <w:tmpl w:val="FCF27C64"/>
    <w:lvl w:ilvl="0" w:tplc="424A75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F40049"/>
    <w:multiLevelType w:val="hybridMultilevel"/>
    <w:tmpl w:val="82F67C2C"/>
    <w:lvl w:ilvl="0" w:tplc="06381140">
      <w:start w:val="1"/>
      <w:numFmt w:val="bullet"/>
      <w:lvlText w:val="-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6E274F"/>
    <w:multiLevelType w:val="hybridMultilevel"/>
    <w:tmpl w:val="A7B672E6"/>
    <w:lvl w:ilvl="0" w:tplc="06381140">
      <w:start w:val="1"/>
      <w:numFmt w:val="bullet"/>
      <w:lvlText w:val="-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CCA15A4"/>
    <w:multiLevelType w:val="hybridMultilevel"/>
    <w:tmpl w:val="DDE66526"/>
    <w:lvl w:ilvl="0" w:tplc="CE66D0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9"/>
  </w:num>
  <w:num w:numId="5">
    <w:abstractNumId w:val="7"/>
  </w:num>
  <w:num w:numId="6">
    <w:abstractNumId w:val="16"/>
  </w:num>
  <w:num w:numId="7">
    <w:abstractNumId w:val="10"/>
  </w:num>
  <w:num w:numId="8">
    <w:abstractNumId w:val="11"/>
  </w:num>
  <w:num w:numId="9">
    <w:abstractNumId w:val="12"/>
  </w:num>
  <w:num w:numId="10">
    <w:abstractNumId w:val="4"/>
  </w:num>
  <w:num w:numId="11">
    <w:abstractNumId w:val="18"/>
  </w:num>
  <w:num w:numId="12">
    <w:abstractNumId w:val="17"/>
  </w:num>
  <w:num w:numId="13">
    <w:abstractNumId w:val="1"/>
  </w:num>
  <w:num w:numId="14">
    <w:abstractNumId w:val="9"/>
  </w:num>
  <w:num w:numId="15">
    <w:abstractNumId w:val="15"/>
  </w:num>
  <w:num w:numId="16">
    <w:abstractNumId w:val="20"/>
  </w:num>
  <w:num w:numId="17">
    <w:abstractNumId w:val="13"/>
  </w:num>
  <w:num w:numId="18">
    <w:abstractNumId w:val="0"/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5"/>
  </w:num>
  <w:num w:numId="22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5FF"/>
    <w:rsid w:val="00015EAB"/>
    <w:rsid w:val="00026191"/>
    <w:rsid w:val="00033432"/>
    <w:rsid w:val="000335CC"/>
    <w:rsid w:val="00054F2E"/>
    <w:rsid w:val="00060B04"/>
    <w:rsid w:val="00070D26"/>
    <w:rsid w:val="00072C1E"/>
    <w:rsid w:val="000867F1"/>
    <w:rsid w:val="000B7907"/>
    <w:rsid w:val="000C0429"/>
    <w:rsid w:val="000F2ECC"/>
    <w:rsid w:val="001044A9"/>
    <w:rsid w:val="00114472"/>
    <w:rsid w:val="00122311"/>
    <w:rsid w:val="00155FDA"/>
    <w:rsid w:val="00170EC5"/>
    <w:rsid w:val="001747C1"/>
    <w:rsid w:val="001759E1"/>
    <w:rsid w:val="0018596A"/>
    <w:rsid w:val="00190284"/>
    <w:rsid w:val="00197184"/>
    <w:rsid w:val="001A7844"/>
    <w:rsid w:val="001B3DBC"/>
    <w:rsid w:val="001C4DA0"/>
    <w:rsid w:val="001C522F"/>
    <w:rsid w:val="001D29A0"/>
    <w:rsid w:val="001E32F7"/>
    <w:rsid w:val="0020190F"/>
    <w:rsid w:val="00202FD1"/>
    <w:rsid w:val="00206D56"/>
    <w:rsid w:val="00207DF5"/>
    <w:rsid w:val="00231049"/>
    <w:rsid w:val="00237DC7"/>
    <w:rsid w:val="00254FE9"/>
    <w:rsid w:val="0026785D"/>
    <w:rsid w:val="00285E1B"/>
    <w:rsid w:val="002C31BF"/>
    <w:rsid w:val="002C7C43"/>
    <w:rsid w:val="002E0CD7"/>
    <w:rsid w:val="002F026B"/>
    <w:rsid w:val="00307406"/>
    <w:rsid w:val="003349CB"/>
    <w:rsid w:val="00336B48"/>
    <w:rsid w:val="00337CFE"/>
    <w:rsid w:val="00345426"/>
    <w:rsid w:val="00357BC6"/>
    <w:rsid w:val="00375B27"/>
    <w:rsid w:val="00387949"/>
    <w:rsid w:val="003956C6"/>
    <w:rsid w:val="003C400B"/>
    <w:rsid w:val="003D2D62"/>
    <w:rsid w:val="003E75CE"/>
    <w:rsid w:val="003F2076"/>
    <w:rsid w:val="004103D0"/>
    <w:rsid w:val="0041380F"/>
    <w:rsid w:val="00434867"/>
    <w:rsid w:val="004507A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75CF"/>
    <w:rsid w:val="004E7C44"/>
    <w:rsid w:val="004F4B9B"/>
    <w:rsid w:val="0050331B"/>
    <w:rsid w:val="00511AB9"/>
    <w:rsid w:val="0051432D"/>
    <w:rsid w:val="00523EA7"/>
    <w:rsid w:val="00551D1F"/>
    <w:rsid w:val="00553375"/>
    <w:rsid w:val="0055795F"/>
    <w:rsid w:val="00563F33"/>
    <w:rsid w:val="005658A6"/>
    <w:rsid w:val="005722BB"/>
    <w:rsid w:val="005736B7"/>
    <w:rsid w:val="00575E5A"/>
    <w:rsid w:val="00596C7E"/>
    <w:rsid w:val="005A64E9"/>
    <w:rsid w:val="005B5EE9"/>
    <w:rsid w:val="0061068E"/>
    <w:rsid w:val="00643BB6"/>
    <w:rsid w:val="00660AD3"/>
    <w:rsid w:val="0066205E"/>
    <w:rsid w:val="00677B51"/>
    <w:rsid w:val="006A5570"/>
    <w:rsid w:val="006A689C"/>
    <w:rsid w:val="006B3D79"/>
    <w:rsid w:val="006D50C9"/>
    <w:rsid w:val="006E0578"/>
    <w:rsid w:val="006E314D"/>
    <w:rsid w:val="0070502F"/>
    <w:rsid w:val="00706B87"/>
    <w:rsid w:val="00710723"/>
    <w:rsid w:val="00720807"/>
    <w:rsid w:val="00723ED1"/>
    <w:rsid w:val="0073075D"/>
    <w:rsid w:val="00730C1D"/>
    <w:rsid w:val="007345FF"/>
    <w:rsid w:val="00743525"/>
    <w:rsid w:val="00757BA0"/>
    <w:rsid w:val="0076286B"/>
    <w:rsid w:val="00764595"/>
    <w:rsid w:val="00766846"/>
    <w:rsid w:val="00772FCC"/>
    <w:rsid w:val="0077673A"/>
    <w:rsid w:val="007846E1"/>
    <w:rsid w:val="007859B2"/>
    <w:rsid w:val="007B570C"/>
    <w:rsid w:val="007D3825"/>
    <w:rsid w:val="007E4A6E"/>
    <w:rsid w:val="007F39CA"/>
    <w:rsid w:val="007F56A7"/>
    <w:rsid w:val="00807DD0"/>
    <w:rsid w:val="00813F11"/>
    <w:rsid w:val="00834A29"/>
    <w:rsid w:val="00892ADD"/>
    <w:rsid w:val="00893411"/>
    <w:rsid w:val="008A3568"/>
    <w:rsid w:val="008D03B9"/>
    <w:rsid w:val="008D2747"/>
    <w:rsid w:val="008D64AD"/>
    <w:rsid w:val="008F18D6"/>
    <w:rsid w:val="008F3A7C"/>
    <w:rsid w:val="008F762A"/>
    <w:rsid w:val="00904780"/>
    <w:rsid w:val="009113A8"/>
    <w:rsid w:val="00922385"/>
    <w:rsid w:val="009223DF"/>
    <w:rsid w:val="00936091"/>
    <w:rsid w:val="00940D8A"/>
    <w:rsid w:val="00954259"/>
    <w:rsid w:val="00956A0E"/>
    <w:rsid w:val="00957E7E"/>
    <w:rsid w:val="00962258"/>
    <w:rsid w:val="009645AF"/>
    <w:rsid w:val="00964959"/>
    <w:rsid w:val="009678B7"/>
    <w:rsid w:val="00982411"/>
    <w:rsid w:val="00992D9C"/>
    <w:rsid w:val="00996858"/>
    <w:rsid w:val="00996CB8"/>
    <w:rsid w:val="009A7568"/>
    <w:rsid w:val="009B2E97"/>
    <w:rsid w:val="009B72CC"/>
    <w:rsid w:val="009E07F4"/>
    <w:rsid w:val="009F392E"/>
    <w:rsid w:val="009F4518"/>
    <w:rsid w:val="00A02658"/>
    <w:rsid w:val="00A219B0"/>
    <w:rsid w:val="00A23A3D"/>
    <w:rsid w:val="00A44328"/>
    <w:rsid w:val="00A6177B"/>
    <w:rsid w:val="00A66136"/>
    <w:rsid w:val="00A845DF"/>
    <w:rsid w:val="00A93AA5"/>
    <w:rsid w:val="00AA4CBB"/>
    <w:rsid w:val="00AA65FA"/>
    <w:rsid w:val="00AA7351"/>
    <w:rsid w:val="00AD056F"/>
    <w:rsid w:val="00AD6731"/>
    <w:rsid w:val="00AE4D4F"/>
    <w:rsid w:val="00AF08E6"/>
    <w:rsid w:val="00AF42D7"/>
    <w:rsid w:val="00B05961"/>
    <w:rsid w:val="00B07326"/>
    <w:rsid w:val="00B15D0D"/>
    <w:rsid w:val="00B45E9E"/>
    <w:rsid w:val="00B5050A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1283D"/>
    <w:rsid w:val="00C150C4"/>
    <w:rsid w:val="00C30759"/>
    <w:rsid w:val="00C41C3D"/>
    <w:rsid w:val="00C44F6A"/>
    <w:rsid w:val="00C50130"/>
    <w:rsid w:val="00C8207D"/>
    <w:rsid w:val="00C8406C"/>
    <w:rsid w:val="00CB0E61"/>
    <w:rsid w:val="00CD1FC4"/>
    <w:rsid w:val="00CD7BCD"/>
    <w:rsid w:val="00CE1EED"/>
    <w:rsid w:val="00CE371D"/>
    <w:rsid w:val="00D02A4D"/>
    <w:rsid w:val="00D10761"/>
    <w:rsid w:val="00D2070F"/>
    <w:rsid w:val="00D21061"/>
    <w:rsid w:val="00D316A7"/>
    <w:rsid w:val="00D35305"/>
    <w:rsid w:val="00D4108E"/>
    <w:rsid w:val="00D50F4B"/>
    <w:rsid w:val="00D6163D"/>
    <w:rsid w:val="00D831A3"/>
    <w:rsid w:val="00D9699F"/>
    <w:rsid w:val="00DA6FFE"/>
    <w:rsid w:val="00DB421A"/>
    <w:rsid w:val="00DC2469"/>
    <w:rsid w:val="00DC3110"/>
    <w:rsid w:val="00DD46F3"/>
    <w:rsid w:val="00DD58A6"/>
    <w:rsid w:val="00DE56F2"/>
    <w:rsid w:val="00DF116D"/>
    <w:rsid w:val="00DF1213"/>
    <w:rsid w:val="00E1064E"/>
    <w:rsid w:val="00E27850"/>
    <w:rsid w:val="00E54B48"/>
    <w:rsid w:val="00E70131"/>
    <w:rsid w:val="00E824F1"/>
    <w:rsid w:val="00E937D8"/>
    <w:rsid w:val="00EB104F"/>
    <w:rsid w:val="00EB4D19"/>
    <w:rsid w:val="00EC1EE5"/>
    <w:rsid w:val="00ED14BD"/>
    <w:rsid w:val="00F01440"/>
    <w:rsid w:val="00F1091D"/>
    <w:rsid w:val="00F12DEC"/>
    <w:rsid w:val="00F16DDD"/>
    <w:rsid w:val="00F1715C"/>
    <w:rsid w:val="00F252CE"/>
    <w:rsid w:val="00F310F8"/>
    <w:rsid w:val="00F35939"/>
    <w:rsid w:val="00F40C71"/>
    <w:rsid w:val="00F45607"/>
    <w:rsid w:val="00F5475B"/>
    <w:rsid w:val="00F64786"/>
    <w:rsid w:val="00F659EB"/>
    <w:rsid w:val="00F862D6"/>
    <w:rsid w:val="00F86BA6"/>
    <w:rsid w:val="00F92249"/>
    <w:rsid w:val="00F964C9"/>
    <w:rsid w:val="00FC6389"/>
    <w:rsid w:val="00FD2F51"/>
    <w:rsid w:val="00FE409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5"/>
    <o:shapelayout v:ext="edit">
      <o:idmap v:ext="edit" data="1"/>
    </o:shapelayout>
  </w:shapeDefaults>
  <w:decimalSymbol w:val=","/>
  <w:listSeparator w:val=";"/>
  <w14:docId w14:val="6492F792"/>
  <w15:docId w15:val="{63CF059B-0D02-46E4-9190-CA0EACA7A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64AD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Zkladntext0">
    <w:name w:val="Základní text_"/>
    <w:basedOn w:val="Standardnpsmoodstavce"/>
    <w:link w:val="Zkladntext3"/>
    <w:rsid w:val="00C41C3D"/>
    <w:rPr>
      <w:sz w:val="23"/>
      <w:szCs w:val="23"/>
      <w:shd w:val="clear" w:color="auto" w:fill="FFFFFF"/>
    </w:rPr>
  </w:style>
  <w:style w:type="paragraph" w:customStyle="1" w:styleId="Zkladntext3">
    <w:name w:val="Základní text3"/>
    <w:basedOn w:val="Normln"/>
    <w:link w:val="Zkladntext0"/>
    <w:rsid w:val="00C41C3D"/>
    <w:pPr>
      <w:widowControl w:val="0"/>
      <w:shd w:val="clear" w:color="auto" w:fill="FFFFFF"/>
      <w:spacing w:before="360" w:after="0" w:line="350" w:lineRule="exact"/>
      <w:ind w:hanging="700"/>
      <w:jc w:val="left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pczyn\Documents\&#352;ablony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C4AF7CF-7694-4B56-A1F6-0F6FD9540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480</TotalTime>
  <Pages>16</Pages>
  <Words>5192</Words>
  <Characters>30637</Characters>
  <Application>Microsoft Office Word</Application>
  <DocSecurity>0</DocSecurity>
  <Lines>255</Lines>
  <Paragraphs>71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Kupczyn Jiří, Ing., Ph.D.</dc:creator>
  <cp:lastModifiedBy>Bauerová Pavlína</cp:lastModifiedBy>
  <cp:revision>55</cp:revision>
  <cp:lastPrinted>2021-03-02T11:43:00Z</cp:lastPrinted>
  <dcterms:created xsi:type="dcterms:W3CDTF">2020-06-22T10:12:00Z</dcterms:created>
  <dcterms:modified xsi:type="dcterms:W3CDTF">2021-11-16T10:44:00Z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